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6248B" w14:textId="2B089DC9" w:rsidR="00857134" w:rsidRPr="00735EF0" w:rsidRDefault="00857134" w:rsidP="00857134">
      <w:pPr>
        <w:pStyle w:val="Header"/>
        <w:tabs>
          <w:tab w:val="right" w:pos="9639"/>
        </w:tabs>
        <w:rPr>
          <w:bCs/>
          <w:i/>
          <w:noProof w:val="0"/>
          <w:sz w:val="24"/>
          <w:szCs w:val="24"/>
          <w:lang w:val="en-US"/>
        </w:rPr>
      </w:pPr>
      <w:bookmarkStart w:id="0" w:name="_GoBack"/>
      <w:bookmarkEnd w:id="0"/>
      <w:r w:rsidRPr="00735EF0">
        <w:rPr>
          <w:bCs/>
          <w:noProof w:val="0"/>
          <w:sz w:val="24"/>
          <w:szCs w:val="24"/>
          <w:lang w:val="en-US"/>
        </w:rPr>
        <w:t>3GPP TSG-RAN WG2 Meeting #108</w:t>
      </w:r>
      <w:r w:rsidRPr="00735EF0">
        <w:rPr>
          <w:bCs/>
          <w:noProof w:val="0"/>
          <w:sz w:val="24"/>
          <w:szCs w:val="24"/>
          <w:lang w:val="en-US"/>
        </w:rPr>
        <w:tab/>
      </w:r>
      <w:r w:rsidR="00126417" w:rsidRPr="00126417">
        <w:rPr>
          <w:bCs/>
          <w:noProof w:val="0"/>
          <w:sz w:val="24"/>
          <w:szCs w:val="24"/>
          <w:lang w:val="en-US"/>
        </w:rPr>
        <w:t>R2-1915886</w:t>
      </w:r>
    </w:p>
    <w:p w14:paraId="318494A1" w14:textId="77777777" w:rsidR="00857134" w:rsidRPr="00BC1BF3" w:rsidRDefault="00857134" w:rsidP="00857134">
      <w:pPr>
        <w:pStyle w:val="Header"/>
        <w:tabs>
          <w:tab w:val="right" w:pos="9639"/>
        </w:tabs>
        <w:rPr>
          <w:rFonts w:eastAsia="SimSun"/>
          <w:sz w:val="24"/>
          <w:szCs w:val="24"/>
          <w:lang w:val="it-IT" w:eastAsia="zh-CN"/>
        </w:rPr>
      </w:pPr>
      <w:r w:rsidRPr="00BC1BF3">
        <w:rPr>
          <w:rFonts w:eastAsia="SimSun"/>
          <w:sz w:val="24"/>
          <w:szCs w:val="24"/>
          <w:lang w:val="it-IT" w:eastAsia="zh-CN"/>
        </w:rPr>
        <w:t>Reno,  USA, 18 – 22 November 2019</w:t>
      </w:r>
      <w:r w:rsidRPr="00BC1BF3">
        <w:rPr>
          <w:rFonts w:eastAsia="SimSun"/>
          <w:sz w:val="24"/>
          <w:szCs w:val="24"/>
          <w:lang w:val="it-IT" w:eastAsia="zh-CN"/>
        </w:rPr>
        <w:tab/>
      </w:r>
    </w:p>
    <w:p w14:paraId="4646BDCE" w14:textId="77777777" w:rsidR="00857134" w:rsidRPr="00BC1BF3" w:rsidRDefault="00857134" w:rsidP="00857134">
      <w:pPr>
        <w:pStyle w:val="Header"/>
        <w:rPr>
          <w:sz w:val="24"/>
          <w:lang w:val="it-IT"/>
        </w:rPr>
      </w:pPr>
    </w:p>
    <w:p w14:paraId="22EC4F18" w14:textId="77777777" w:rsidR="00857134" w:rsidRPr="00BC1BF3" w:rsidRDefault="00857134" w:rsidP="00857134">
      <w:pPr>
        <w:pStyle w:val="Header"/>
        <w:rPr>
          <w:sz w:val="24"/>
          <w:lang w:val="it-IT"/>
        </w:rPr>
      </w:pPr>
    </w:p>
    <w:p w14:paraId="5EA31B97" w14:textId="239C1192" w:rsidR="00857134" w:rsidRPr="00BC1BF3" w:rsidRDefault="00857134" w:rsidP="00857134">
      <w:pPr>
        <w:pStyle w:val="CRCoverPage"/>
        <w:tabs>
          <w:tab w:val="left" w:pos="1985"/>
        </w:tabs>
        <w:rPr>
          <w:rFonts w:cs="Arial"/>
          <w:b/>
          <w:sz w:val="24"/>
          <w:lang w:val="it-IT" w:eastAsia="ja-JP"/>
        </w:rPr>
      </w:pPr>
      <w:r w:rsidRPr="00BC1BF3">
        <w:rPr>
          <w:rFonts w:cs="Arial"/>
          <w:b/>
          <w:sz w:val="24"/>
          <w:lang w:val="it-IT"/>
        </w:rPr>
        <w:t>Agenda item:</w:t>
      </w:r>
      <w:r w:rsidRPr="00BC1BF3">
        <w:rPr>
          <w:rFonts w:cs="Arial"/>
          <w:b/>
          <w:sz w:val="24"/>
          <w:lang w:val="it-IT"/>
        </w:rPr>
        <w:tab/>
      </w:r>
      <w:r w:rsidR="00A371FB" w:rsidRPr="00BC1BF3">
        <w:rPr>
          <w:rFonts w:cs="Arial"/>
          <w:b/>
          <w:sz w:val="24"/>
          <w:lang w:val="it-IT"/>
        </w:rPr>
        <w:t>6</w:t>
      </w:r>
      <w:r w:rsidRPr="00BC1BF3">
        <w:rPr>
          <w:rFonts w:cs="Arial"/>
          <w:b/>
          <w:sz w:val="24"/>
          <w:lang w:val="it-IT"/>
        </w:rPr>
        <w:t>.2</w:t>
      </w:r>
      <w:r w:rsidRPr="00BC1BF3">
        <w:rPr>
          <w:rFonts w:cs="Arial"/>
          <w:b/>
          <w:sz w:val="24"/>
          <w:lang w:val="it-IT" w:eastAsia="ja-JP"/>
        </w:rPr>
        <w:t>.2.</w:t>
      </w:r>
      <w:r w:rsidR="00A371FB" w:rsidRPr="00BC1BF3">
        <w:rPr>
          <w:rFonts w:cs="Arial"/>
          <w:b/>
          <w:sz w:val="24"/>
          <w:lang w:val="it-IT" w:eastAsia="ja-JP"/>
        </w:rPr>
        <w:t>2</w:t>
      </w:r>
    </w:p>
    <w:p w14:paraId="326661D3" w14:textId="77777777" w:rsidR="00857134" w:rsidRPr="00735EF0" w:rsidRDefault="00857134" w:rsidP="00857134">
      <w:pPr>
        <w:tabs>
          <w:tab w:val="left" w:pos="1985"/>
        </w:tabs>
        <w:ind w:left="1985" w:hanging="1985"/>
        <w:rPr>
          <w:rFonts w:ascii="Arial" w:hAnsi="Arial" w:cs="Arial"/>
          <w:b/>
          <w:bCs/>
          <w:sz w:val="24"/>
          <w:lang w:val="en-US"/>
        </w:rPr>
      </w:pPr>
      <w:r w:rsidRPr="00735EF0">
        <w:rPr>
          <w:rFonts w:ascii="Arial" w:hAnsi="Arial" w:cs="Arial"/>
          <w:b/>
          <w:bCs/>
          <w:sz w:val="24"/>
          <w:lang w:val="en-US"/>
        </w:rPr>
        <w:t>Source:</w:t>
      </w:r>
      <w:r w:rsidRPr="00735EF0">
        <w:rPr>
          <w:rFonts w:ascii="Arial" w:hAnsi="Arial" w:cs="Arial"/>
          <w:b/>
          <w:bCs/>
          <w:sz w:val="24"/>
          <w:lang w:val="en-US"/>
        </w:rPr>
        <w:tab/>
        <w:t>Nokia, Nokia Shanghai Bell</w:t>
      </w:r>
    </w:p>
    <w:p w14:paraId="6F73A0A1" w14:textId="6969C4A7" w:rsidR="00857134" w:rsidRPr="00735EF0" w:rsidRDefault="00857134" w:rsidP="00857134">
      <w:pPr>
        <w:ind w:left="1985" w:hanging="1985"/>
        <w:rPr>
          <w:rFonts w:ascii="Arial" w:hAnsi="Arial" w:cs="Arial"/>
          <w:b/>
          <w:bCs/>
          <w:sz w:val="24"/>
          <w:lang w:val="en-US"/>
        </w:rPr>
      </w:pPr>
      <w:r w:rsidRPr="00735EF0">
        <w:rPr>
          <w:rFonts w:ascii="Arial" w:hAnsi="Arial" w:cs="Arial"/>
          <w:b/>
          <w:bCs/>
          <w:sz w:val="24"/>
          <w:lang w:val="en-US"/>
        </w:rPr>
        <w:t>Title:</w:t>
      </w:r>
      <w:r w:rsidRPr="00735EF0">
        <w:rPr>
          <w:rFonts w:ascii="Arial" w:hAnsi="Arial" w:cs="Arial"/>
          <w:b/>
          <w:bCs/>
          <w:sz w:val="24"/>
          <w:lang w:val="en-US"/>
        </w:rPr>
        <w:tab/>
      </w:r>
      <w:r w:rsidR="00A371FB">
        <w:rPr>
          <w:rFonts w:ascii="Arial" w:hAnsi="Arial" w:cs="Arial"/>
          <w:b/>
          <w:bCs/>
          <w:sz w:val="24"/>
          <w:lang w:val="en-US"/>
        </w:rPr>
        <w:t>UL LBT failure</w:t>
      </w:r>
      <w:r w:rsidR="002E3D6E">
        <w:rPr>
          <w:rFonts w:ascii="Arial" w:hAnsi="Arial" w:cs="Arial"/>
          <w:b/>
          <w:bCs/>
          <w:sz w:val="24"/>
          <w:lang w:val="en-US"/>
        </w:rPr>
        <w:t xml:space="preserve"> report</w:t>
      </w:r>
    </w:p>
    <w:p w14:paraId="16EC046E" w14:textId="77777777" w:rsidR="00857134" w:rsidRPr="00735EF0" w:rsidRDefault="00857134" w:rsidP="00857134">
      <w:pPr>
        <w:ind w:left="1985" w:hanging="1985"/>
        <w:rPr>
          <w:rFonts w:ascii="Arial" w:hAnsi="Arial" w:cs="Arial"/>
          <w:b/>
          <w:bCs/>
          <w:sz w:val="24"/>
          <w:lang w:val="en-US"/>
        </w:rPr>
      </w:pPr>
      <w:r w:rsidRPr="00735EF0">
        <w:rPr>
          <w:rFonts w:ascii="Arial" w:hAnsi="Arial" w:cs="Arial"/>
          <w:b/>
          <w:bCs/>
          <w:sz w:val="24"/>
          <w:lang w:val="en-US"/>
        </w:rPr>
        <w:t>WID/SID:</w:t>
      </w:r>
      <w:r w:rsidRPr="00735EF0">
        <w:rPr>
          <w:rFonts w:ascii="Arial" w:hAnsi="Arial" w:cs="Arial"/>
          <w:b/>
          <w:bCs/>
          <w:sz w:val="24"/>
          <w:lang w:val="en-US"/>
        </w:rPr>
        <w:tab/>
        <w:t>LTE_NR_DC_CA_enh-Core - Release 16</w:t>
      </w:r>
    </w:p>
    <w:p w14:paraId="40102937" w14:textId="6EEC1B3A" w:rsidR="00857134" w:rsidRPr="00D334EB" w:rsidRDefault="00857134" w:rsidP="00D334EB">
      <w:pPr>
        <w:tabs>
          <w:tab w:val="left" w:pos="1985"/>
        </w:tabs>
        <w:rPr>
          <w:rFonts w:ascii="Arial" w:hAnsi="Arial" w:cs="Arial"/>
          <w:b/>
          <w:bCs/>
          <w:sz w:val="24"/>
          <w:lang w:val="en-US"/>
        </w:rPr>
      </w:pPr>
      <w:r w:rsidRPr="00735EF0">
        <w:rPr>
          <w:rFonts w:ascii="Arial" w:hAnsi="Arial" w:cs="Arial"/>
          <w:b/>
          <w:bCs/>
          <w:sz w:val="24"/>
          <w:lang w:val="en-US"/>
        </w:rPr>
        <w:t>Document for:</w:t>
      </w:r>
      <w:r w:rsidRPr="00735EF0">
        <w:rPr>
          <w:rFonts w:ascii="Arial" w:hAnsi="Arial" w:cs="Arial"/>
          <w:b/>
          <w:bCs/>
          <w:sz w:val="24"/>
          <w:lang w:val="en-US"/>
        </w:rPr>
        <w:tab/>
        <w:t>Discussion and Decision</w:t>
      </w:r>
    </w:p>
    <w:p w14:paraId="3E959691" w14:textId="77777777" w:rsidR="00CD4C7B" w:rsidRPr="00735EF0" w:rsidRDefault="00CD4C7B" w:rsidP="00CD4C7B">
      <w:pPr>
        <w:pStyle w:val="Heading1"/>
        <w:rPr>
          <w:lang w:val="en-US"/>
        </w:rPr>
      </w:pPr>
      <w:r w:rsidRPr="00735EF0">
        <w:rPr>
          <w:lang w:val="en-US"/>
        </w:rPr>
        <w:t>1</w:t>
      </w:r>
      <w:r w:rsidRPr="00735EF0">
        <w:rPr>
          <w:lang w:val="en-US"/>
        </w:rPr>
        <w:tab/>
      </w:r>
      <w:r w:rsidR="0056573F" w:rsidRPr="00735EF0">
        <w:rPr>
          <w:lang w:val="en-US"/>
        </w:rPr>
        <w:t>Introduction</w:t>
      </w:r>
    </w:p>
    <w:p w14:paraId="0FDCE64E" w14:textId="35E97208" w:rsidR="00D307FC" w:rsidRPr="00735EF0" w:rsidRDefault="002E28EC" w:rsidP="00A524D6">
      <w:pPr>
        <w:jc w:val="both"/>
        <w:rPr>
          <w:lang w:val="en-US"/>
        </w:rPr>
      </w:pPr>
      <w:r w:rsidRPr="00735EF0">
        <w:rPr>
          <w:lang w:val="en-US"/>
        </w:rPr>
        <w:t>Handling of UL LBT failures has been discussed over the past RAN2 meetings and the following was agreed in RAN2#107bis:</w:t>
      </w:r>
    </w:p>
    <w:p w14:paraId="5930E9DC" w14:textId="77777777" w:rsidR="002E28EC" w:rsidRPr="00735EF0" w:rsidRDefault="002E28EC" w:rsidP="00735EF0">
      <w:pPr>
        <w:pStyle w:val="Doc-text2"/>
        <w:pBdr>
          <w:top w:val="single" w:sz="4" w:space="1" w:color="auto"/>
          <w:left w:val="single" w:sz="4" w:space="4" w:color="auto"/>
          <w:bottom w:val="single" w:sz="4" w:space="1" w:color="auto"/>
          <w:right w:val="single" w:sz="4" w:space="4" w:color="auto"/>
        </w:pBdr>
        <w:ind w:left="1215"/>
        <w:rPr>
          <w:b/>
          <w:lang w:val="en-US"/>
        </w:rPr>
      </w:pPr>
      <w:r w:rsidRPr="00735EF0">
        <w:rPr>
          <w:b/>
          <w:lang w:val="en-US"/>
        </w:rPr>
        <w:t>Agreements:</w:t>
      </w:r>
    </w:p>
    <w:p w14:paraId="44888333" w14:textId="77777777" w:rsidR="002E28EC" w:rsidRPr="00735EF0" w:rsidRDefault="002E28EC" w:rsidP="00735EF0">
      <w:pPr>
        <w:pStyle w:val="Doc-text2"/>
        <w:numPr>
          <w:ilvl w:val="0"/>
          <w:numId w:val="15"/>
        </w:numPr>
        <w:pBdr>
          <w:top w:val="single" w:sz="4" w:space="1" w:color="auto"/>
          <w:left w:val="single" w:sz="4" w:space="4" w:color="auto"/>
          <w:bottom w:val="single" w:sz="4" w:space="1" w:color="auto"/>
          <w:right w:val="single" w:sz="4" w:space="4" w:color="auto"/>
        </w:pBdr>
        <w:ind w:left="1212"/>
        <w:rPr>
          <w:i/>
          <w:lang w:val="en-US"/>
        </w:rPr>
      </w:pPr>
      <w:r w:rsidRPr="00735EF0">
        <w:rPr>
          <w:lang w:val="en-US"/>
        </w:rPr>
        <w:t xml:space="preserve">MAC relies on reception of a notification of UL LBT failure from the physical layer to detect a consistent UL LBT failure.  </w:t>
      </w:r>
    </w:p>
    <w:p w14:paraId="441E130B" w14:textId="77777777" w:rsidR="002E28EC" w:rsidRPr="00735EF0" w:rsidRDefault="002E28EC" w:rsidP="00735EF0">
      <w:pPr>
        <w:pStyle w:val="Doc-text2"/>
        <w:numPr>
          <w:ilvl w:val="0"/>
          <w:numId w:val="15"/>
        </w:numPr>
        <w:pBdr>
          <w:top w:val="single" w:sz="4" w:space="1" w:color="auto"/>
          <w:left w:val="single" w:sz="4" w:space="4" w:color="auto"/>
          <w:bottom w:val="single" w:sz="4" w:space="1" w:color="auto"/>
          <w:right w:val="single" w:sz="4" w:space="4" w:color="auto"/>
        </w:pBdr>
        <w:ind w:left="1212"/>
        <w:rPr>
          <w:lang w:val="en-US"/>
        </w:rPr>
      </w:pPr>
      <w:r w:rsidRPr="00735EF0">
        <w:rPr>
          <w:lang w:val="en-US"/>
        </w:rPr>
        <w:t xml:space="preserve">The UE switches to another BWP and initiates RACH upon declaration of consistent LBT failure on PCell </w:t>
      </w:r>
      <w:r w:rsidRPr="00735EF0">
        <w:rPr>
          <w:i/>
          <w:lang w:val="en-US"/>
        </w:rPr>
        <w:t>or PSCell</w:t>
      </w:r>
      <w:r w:rsidRPr="00735EF0">
        <w:rPr>
          <w:lang w:val="en-US"/>
        </w:rPr>
        <w:t xml:space="preserve"> if there is another BWP with configured RACH resources.    </w:t>
      </w:r>
    </w:p>
    <w:p w14:paraId="50CD6CD4" w14:textId="13F76F84" w:rsidR="002E28EC" w:rsidRPr="00735EF0" w:rsidRDefault="002E28EC" w:rsidP="00735EF0">
      <w:pPr>
        <w:pStyle w:val="Doc-text2"/>
        <w:numPr>
          <w:ilvl w:val="0"/>
          <w:numId w:val="15"/>
        </w:numPr>
        <w:pBdr>
          <w:top w:val="single" w:sz="4" w:space="1" w:color="auto"/>
          <w:left w:val="single" w:sz="4" w:space="4" w:color="auto"/>
          <w:bottom w:val="single" w:sz="4" w:space="1" w:color="auto"/>
          <w:right w:val="single" w:sz="4" w:space="4" w:color="auto"/>
        </w:pBdr>
        <w:ind w:left="1212"/>
        <w:rPr>
          <w:lang w:val="en-US"/>
        </w:rPr>
      </w:pPr>
      <w:r w:rsidRPr="00BC1BF3">
        <w:rPr>
          <w:lang w:val="en-US"/>
        </w:rPr>
        <w:t>The UE shall perform RLF recovery</w:t>
      </w:r>
      <w:r w:rsidRPr="00735EF0">
        <w:rPr>
          <w:lang w:val="en-US"/>
        </w:rPr>
        <w:t xml:space="preserve"> if the consistent UL LBT failure was detected on the PCell and UL LBT failure was detected on “N” possible BWP. </w:t>
      </w:r>
    </w:p>
    <w:p w14:paraId="73D4E711" w14:textId="0AF04BFC" w:rsidR="002E28EC" w:rsidRPr="00BC1BF3" w:rsidRDefault="002E28EC" w:rsidP="00735EF0">
      <w:pPr>
        <w:pStyle w:val="Doc-text2"/>
        <w:numPr>
          <w:ilvl w:val="0"/>
          <w:numId w:val="15"/>
        </w:numPr>
        <w:pBdr>
          <w:top w:val="single" w:sz="4" w:space="1" w:color="auto"/>
          <w:left w:val="single" w:sz="4" w:space="4" w:color="auto"/>
          <w:bottom w:val="single" w:sz="4" w:space="1" w:color="auto"/>
          <w:right w:val="single" w:sz="4" w:space="4" w:color="auto"/>
        </w:pBdr>
        <w:ind w:left="1212"/>
        <w:rPr>
          <w:lang w:val="en-US"/>
        </w:rPr>
      </w:pPr>
      <w:r w:rsidRPr="00735EF0">
        <w:rPr>
          <w:lang w:val="en-US"/>
        </w:rPr>
        <w:t xml:space="preserve">When consistent uplink LBT failures are detected on the PSCell, </w:t>
      </w:r>
      <w:r w:rsidRPr="00BC1BF3">
        <w:rPr>
          <w:lang w:val="en-US"/>
        </w:rPr>
        <w:t xml:space="preserve">the UE informs MN via the SCG failure information procedure after detecting a consistent UL LBT failure on “N” BWPs.   </w:t>
      </w:r>
    </w:p>
    <w:p w14:paraId="49B16026" w14:textId="167DDDDE" w:rsidR="002E28EC" w:rsidRPr="00735EF0" w:rsidRDefault="002E28EC" w:rsidP="00735EF0">
      <w:pPr>
        <w:pStyle w:val="Doc-text2"/>
        <w:numPr>
          <w:ilvl w:val="0"/>
          <w:numId w:val="15"/>
        </w:numPr>
        <w:pBdr>
          <w:top w:val="single" w:sz="4" w:space="1" w:color="auto"/>
          <w:left w:val="single" w:sz="4" w:space="4" w:color="auto"/>
          <w:bottom w:val="single" w:sz="4" w:space="1" w:color="auto"/>
          <w:right w:val="single" w:sz="4" w:space="4" w:color="auto"/>
        </w:pBdr>
        <w:ind w:left="1212"/>
        <w:rPr>
          <w:lang w:val="en-US"/>
        </w:rPr>
      </w:pPr>
      <w:r w:rsidRPr="00BC1BF3">
        <w:rPr>
          <w:lang w:val="en-US"/>
        </w:rPr>
        <w:t>“N” is the number of configured BWPs</w:t>
      </w:r>
      <w:r w:rsidRPr="00735EF0">
        <w:rPr>
          <w:lang w:val="en-US"/>
        </w:rPr>
        <w:t xml:space="preserve"> with configured PRACH resources.  If N is larger than one it is up to the UE implementation which BWP the UE selects.  </w:t>
      </w:r>
    </w:p>
    <w:p w14:paraId="34C27E14" w14:textId="77777777" w:rsidR="002E28EC" w:rsidRPr="00BC1BF3" w:rsidRDefault="002E28EC" w:rsidP="00735EF0">
      <w:pPr>
        <w:pStyle w:val="Doc-text2"/>
        <w:numPr>
          <w:ilvl w:val="0"/>
          <w:numId w:val="15"/>
        </w:numPr>
        <w:pBdr>
          <w:top w:val="single" w:sz="4" w:space="1" w:color="auto"/>
          <w:left w:val="single" w:sz="4" w:space="4" w:color="auto"/>
          <w:bottom w:val="single" w:sz="4" w:space="1" w:color="auto"/>
          <w:right w:val="single" w:sz="4" w:space="4" w:color="auto"/>
        </w:pBdr>
        <w:ind w:left="1212"/>
        <w:rPr>
          <w:lang w:val="en-US"/>
        </w:rPr>
      </w:pPr>
      <w:r w:rsidRPr="00735EF0">
        <w:rPr>
          <w:lang w:val="en-US"/>
        </w:rPr>
        <w:t xml:space="preserve">When consistent uplink LBT failures are detected on an SCell, a new MAC CE to report this to the node where SCell belongs to is used.  </w:t>
      </w:r>
      <w:r w:rsidRPr="00BC1BF3">
        <w:rPr>
          <w:lang w:val="en-US"/>
        </w:rPr>
        <w:t>FFS whether the MAC CE can be used to report failure on PCell</w:t>
      </w:r>
    </w:p>
    <w:p w14:paraId="246B8ACD" w14:textId="77777777" w:rsidR="002E28EC" w:rsidRPr="00735EF0" w:rsidRDefault="002E28EC" w:rsidP="002E28EC">
      <w:pPr>
        <w:pStyle w:val="Doc-text2"/>
        <w:rPr>
          <w:lang w:val="en-US"/>
        </w:rPr>
      </w:pPr>
    </w:p>
    <w:p w14:paraId="6B3F25F8" w14:textId="490FBE6C" w:rsidR="002E28EC" w:rsidRPr="00735EF0" w:rsidRDefault="002E28EC" w:rsidP="00A524D6">
      <w:pPr>
        <w:jc w:val="both"/>
        <w:rPr>
          <w:lang w:val="en-US" w:eastAsia="ja-JP"/>
        </w:rPr>
      </w:pPr>
      <w:r>
        <w:rPr>
          <w:lang w:val="en-US" w:eastAsia="ja-JP"/>
        </w:rPr>
        <w:t xml:space="preserve">In this paper we further address </w:t>
      </w:r>
      <w:r w:rsidR="00E92EA2">
        <w:rPr>
          <w:lang w:val="en-US" w:eastAsia="ja-JP"/>
        </w:rPr>
        <w:t xml:space="preserve">the details on </w:t>
      </w:r>
      <w:r>
        <w:rPr>
          <w:lang w:val="en-US" w:eastAsia="ja-JP"/>
        </w:rPr>
        <w:t>reporting of UL LBT failure</w:t>
      </w:r>
      <w:r w:rsidR="00735EF0">
        <w:rPr>
          <w:lang w:val="en-US" w:eastAsia="ja-JP"/>
        </w:rPr>
        <w:t xml:space="preserve">. </w:t>
      </w:r>
      <w:r>
        <w:rPr>
          <w:lang w:val="en-US" w:eastAsia="ja-JP"/>
        </w:rPr>
        <w:t xml:space="preserve"> </w:t>
      </w:r>
    </w:p>
    <w:p w14:paraId="49C5A8CA" w14:textId="3291F255" w:rsidR="001E72B0" w:rsidRPr="00735EF0" w:rsidRDefault="005E78B1" w:rsidP="001E72B0">
      <w:pPr>
        <w:pStyle w:val="Heading1"/>
        <w:rPr>
          <w:lang w:val="en-US"/>
        </w:rPr>
      </w:pPr>
      <w:r w:rsidRPr="00735EF0">
        <w:rPr>
          <w:lang w:val="en-US"/>
        </w:rPr>
        <w:t>2</w:t>
      </w:r>
      <w:r w:rsidR="001E72B0" w:rsidRPr="00735EF0">
        <w:rPr>
          <w:lang w:val="en-US"/>
        </w:rPr>
        <w:tab/>
      </w:r>
      <w:r w:rsidR="00555CD9">
        <w:rPr>
          <w:lang w:val="en-US"/>
        </w:rPr>
        <w:t>Discussion</w:t>
      </w:r>
    </w:p>
    <w:p w14:paraId="014C5FAC" w14:textId="0324E709" w:rsidR="00A47BE6" w:rsidRDefault="00A47BE6" w:rsidP="006C7A15">
      <w:pPr>
        <w:pStyle w:val="Heading2"/>
      </w:pPr>
      <w:r>
        <w:t>2.1</w:t>
      </w:r>
      <w:r>
        <w:tab/>
        <w:t>LBT Failure report MAC CE</w:t>
      </w:r>
    </w:p>
    <w:p w14:paraId="25158B10" w14:textId="77777777" w:rsidR="00164BC1" w:rsidRDefault="00ED052A" w:rsidP="00ED052A">
      <w:r>
        <w:t xml:space="preserve">For SCells, since there could be multiple serving cells on unlicensed band, the MAC CE should at least indicate the SCell </w:t>
      </w:r>
      <w:r w:rsidR="00494B2D">
        <w:t xml:space="preserve">ID via either </w:t>
      </w:r>
      <w:r w:rsidR="00C75DE6">
        <w:t>Serving cell</w:t>
      </w:r>
      <w:r w:rsidR="00494B2D">
        <w:t xml:space="preserve"> index or bitmap</w:t>
      </w:r>
      <w:r>
        <w:t xml:space="preserve">. As the NW is aware of which BWP is the currently active BWP for the SCell, there is no strong need to report BWP index for </w:t>
      </w:r>
      <w:r w:rsidR="00164BC1">
        <w:t xml:space="preserve">an </w:t>
      </w:r>
      <w:r>
        <w:t xml:space="preserve">SCell. </w:t>
      </w:r>
    </w:p>
    <w:p w14:paraId="7BEEEF35" w14:textId="6DEA4380" w:rsidR="00ED052A" w:rsidRDefault="007D6688" w:rsidP="00ED052A">
      <w:r>
        <w:t>With either option of serving cell index or bitmap</w:t>
      </w:r>
      <w:r w:rsidR="00C75DE6">
        <w:t xml:space="preserve">, the MAC CE </w:t>
      </w:r>
      <w:r w:rsidR="008A35DA">
        <w:t>could</w:t>
      </w:r>
      <w:r w:rsidR="00C75DE6">
        <w:t xml:space="preserve"> </w:t>
      </w:r>
      <w:r w:rsidR="008A35DA">
        <w:t xml:space="preserve">easily </w:t>
      </w:r>
      <w:r w:rsidR="00C75DE6">
        <w:t xml:space="preserve">be </w:t>
      </w:r>
      <w:r w:rsidR="00164BC1">
        <w:t>reused</w:t>
      </w:r>
      <w:r w:rsidR="00C75DE6">
        <w:t xml:space="preserve"> for </w:t>
      </w:r>
      <w:r w:rsidR="00164BC1">
        <w:t>SpCell</w:t>
      </w:r>
      <w:r w:rsidR="00C75DE6">
        <w:t xml:space="preserve"> so that the NW knows the RA procedure on a switched BWP is due to LBT failure other than SR failure</w:t>
      </w:r>
      <w:r>
        <w:t>, as the form would require NW not to switch the UE back to failed BWP while the latter requires SR configuration</w:t>
      </w:r>
      <w:r w:rsidR="00C75DE6">
        <w:t xml:space="preserve">. </w:t>
      </w:r>
      <w:r w:rsidR="00ED052A">
        <w:t xml:space="preserve">For </w:t>
      </w:r>
      <w:r w:rsidR="00164BC1">
        <w:t>SpCell</w:t>
      </w:r>
      <w:r w:rsidR="00ED052A">
        <w:t xml:space="preserve">, the UE switches to another BWP when consistent LBT failure happens and there could be another failure on the BWP even after the switching. But since the BWP with RACH successfully performed should at least be ok and the NW knows the previous active BWP is experiencing consistent LBT failure, it could be enough to just report the serving cell ID as well. </w:t>
      </w:r>
    </w:p>
    <w:p w14:paraId="185BB121" w14:textId="6BC5185A" w:rsidR="00ED052A" w:rsidRDefault="00ED052A" w:rsidP="00ED052A">
      <w:r w:rsidRPr="00DD46F4">
        <w:rPr>
          <w:b/>
          <w:bCs/>
        </w:rPr>
        <w:t xml:space="preserve">Proposal </w:t>
      </w:r>
      <w:r w:rsidR="00494B2D">
        <w:rPr>
          <w:b/>
          <w:bCs/>
        </w:rPr>
        <w:t>1</w:t>
      </w:r>
      <w:r w:rsidRPr="00DD46F4">
        <w:rPr>
          <w:b/>
          <w:bCs/>
        </w:rPr>
        <w:t>:</w:t>
      </w:r>
      <w:r>
        <w:t xml:space="preserve"> the </w:t>
      </w:r>
      <w:r w:rsidR="00D3553E">
        <w:t xml:space="preserve">UL LBT failure </w:t>
      </w:r>
      <w:r>
        <w:t>MAC CE include</w:t>
      </w:r>
      <w:r w:rsidR="0075118C">
        <w:t>s</w:t>
      </w:r>
      <w:r>
        <w:t xml:space="preserve"> the serving cell index</w:t>
      </w:r>
      <w:r w:rsidR="00740DCC">
        <w:t xml:space="preserve"> </w:t>
      </w:r>
      <w:r w:rsidR="001D2675">
        <w:t xml:space="preserve">with either individual serving cell index or </w:t>
      </w:r>
      <w:r w:rsidR="00F36618">
        <w:t>bitmap</w:t>
      </w:r>
      <w:r>
        <w:t xml:space="preserve">, which is applicable to both SCell and SpCell. </w:t>
      </w:r>
    </w:p>
    <w:p w14:paraId="7EA27A42" w14:textId="77777777" w:rsidR="00E92EA2" w:rsidRDefault="00E92EA2" w:rsidP="00ED052A">
      <w:r>
        <w:t>There was some confusion about reusing the beam failure report MAC CE, we believe it should be indicated with a separate LCID other than reusing the beam failure report one since they are different functionalities.</w:t>
      </w:r>
      <w:r w:rsidRPr="00AB65E1">
        <w:t xml:space="preserve"> </w:t>
      </w:r>
      <w:r>
        <w:t>The NW knows the RACH is triggered by LBT failure based on the LCID for the new MAC CE.</w:t>
      </w:r>
    </w:p>
    <w:p w14:paraId="398B35CF" w14:textId="109FDEB9" w:rsidR="00E92EA2" w:rsidRDefault="00ED4730" w:rsidP="00E92EA2">
      <w:r>
        <w:t xml:space="preserve">The framework for SCell BFR can be in general applied. </w:t>
      </w:r>
      <w:r w:rsidR="00E92EA2">
        <w:t xml:space="preserve">The LBT failure MAC CE for SCell should trigger SR similar to SCell BFR MAC CE. </w:t>
      </w:r>
      <w:r w:rsidR="00E73552">
        <w:t xml:space="preserve">While the </w:t>
      </w:r>
      <w:r w:rsidR="00E92EA2">
        <w:t>LBT failure MAC CE for SpCell would be included in the msg3 when performing RACH after BWP switching.</w:t>
      </w:r>
    </w:p>
    <w:p w14:paraId="72B2EE3D" w14:textId="771869DF" w:rsidR="00ED052A" w:rsidRDefault="00ED052A" w:rsidP="00ED052A">
      <w:r w:rsidRPr="00C328BB">
        <w:rPr>
          <w:b/>
          <w:bCs/>
        </w:rPr>
        <w:t xml:space="preserve">Proposal </w:t>
      </w:r>
      <w:r w:rsidR="00494B2D">
        <w:rPr>
          <w:b/>
          <w:bCs/>
        </w:rPr>
        <w:t>2</w:t>
      </w:r>
      <w:r w:rsidRPr="00C328BB">
        <w:rPr>
          <w:b/>
          <w:bCs/>
        </w:rPr>
        <w:t>:</w:t>
      </w:r>
      <w:r>
        <w:t xml:space="preserve"> the </w:t>
      </w:r>
      <w:r w:rsidR="00D3553E">
        <w:t xml:space="preserve">UL LBT failure </w:t>
      </w:r>
      <w:r>
        <w:t>MAC CE is indicated with a new LCID other than reusing the beam failure report one.</w:t>
      </w:r>
    </w:p>
    <w:p w14:paraId="00B8A1DA" w14:textId="2DBCE718" w:rsidR="00D3553E" w:rsidRDefault="00D3553E" w:rsidP="00ED052A">
      <w:r w:rsidRPr="00BC1BF3">
        <w:rPr>
          <w:b/>
          <w:bCs/>
        </w:rPr>
        <w:t>Proposal 3</w:t>
      </w:r>
      <w:r>
        <w:t xml:space="preserve">: </w:t>
      </w:r>
      <w:r w:rsidR="00E73552">
        <w:t>t</w:t>
      </w:r>
      <w:r>
        <w:t>he LBT failure MAC CE for SCell triggers SR similar to SCell BFR MAC CE.</w:t>
      </w:r>
    </w:p>
    <w:p w14:paraId="39BFFF50" w14:textId="02B8E963" w:rsidR="00A47BE6" w:rsidRPr="00A47BE6" w:rsidRDefault="00D3553E" w:rsidP="00BC1BF3">
      <w:r w:rsidRPr="00BC1BF3">
        <w:rPr>
          <w:b/>
          <w:bCs/>
        </w:rPr>
        <w:t>Proposal 4</w:t>
      </w:r>
      <w:r>
        <w:t>: the LBT failure MAC CE for SpCell is included in the msg</w:t>
      </w:r>
      <w:r w:rsidR="00FA4E7C">
        <w:t>3</w:t>
      </w:r>
      <w:r>
        <w:t xml:space="preserve"> when performing RACH after BWP switching.</w:t>
      </w:r>
    </w:p>
    <w:p w14:paraId="1C71A718" w14:textId="77688F3F" w:rsidR="006C7A15" w:rsidRPr="006E13D1" w:rsidRDefault="006C7A15" w:rsidP="006C7A15">
      <w:pPr>
        <w:pStyle w:val="Heading2"/>
      </w:pPr>
      <w:r>
        <w:t>2</w:t>
      </w:r>
      <w:r w:rsidRPr="006E13D1">
        <w:t>.</w:t>
      </w:r>
      <w:r w:rsidR="00A47BE6">
        <w:t>2</w:t>
      </w:r>
      <w:r w:rsidRPr="006E13D1">
        <w:tab/>
      </w:r>
      <w:r w:rsidR="009F6E69">
        <w:t>LBT Failure cause</w:t>
      </w:r>
      <w:r w:rsidR="00CB1384">
        <w:t xml:space="preserve"> indication</w:t>
      </w:r>
      <w:r w:rsidR="00A47BE6">
        <w:t xml:space="preserve"> upon RLF recovery</w:t>
      </w:r>
    </w:p>
    <w:p w14:paraId="20ACC8E8" w14:textId="432EC274" w:rsidR="001E72B0" w:rsidRPr="00735EF0" w:rsidRDefault="0061699C" w:rsidP="00CA5730">
      <w:pPr>
        <w:jc w:val="both"/>
        <w:rPr>
          <w:lang w:val="en-US"/>
        </w:rPr>
      </w:pPr>
      <w:r>
        <w:rPr>
          <w:lang w:val="en-US"/>
        </w:rPr>
        <w:t xml:space="preserve">Detection of consistent </w:t>
      </w:r>
      <w:r w:rsidR="001E72B0" w:rsidRPr="00735EF0">
        <w:rPr>
          <w:lang w:val="en-US"/>
        </w:rPr>
        <w:t xml:space="preserve">UL LBT </w:t>
      </w:r>
      <w:r>
        <w:rPr>
          <w:lang w:val="en-US"/>
        </w:rPr>
        <w:t xml:space="preserve">failure </w:t>
      </w:r>
      <w:r w:rsidR="001E72B0" w:rsidRPr="00735EF0">
        <w:rPr>
          <w:lang w:val="en-US"/>
        </w:rPr>
        <w:t>can trigger reestablishment procedure</w:t>
      </w:r>
      <w:r w:rsidR="00E110F7" w:rsidRPr="00735EF0">
        <w:rPr>
          <w:lang w:val="en-US"/>
        </w:rPr>
        <w:t xml:space="preserve"> if detection of UL LBT problem on PCell triggers RLF</w:t>
      </w:r>
      <w:r w:rsidR="001E72B0" w:rsidRPr="00735EF0">
        <w:rPr>
          <w:lang w:val="en-US"/>
        </w:rPr>
        <w:t>. From NW point of view</w:t>
      </w:r>
      <w:r w:rsidR="00E110F7" w:rsidRPr="00735EF0">
        <w:rPr>
          <w:lang w:val="en-US"/>
        </w:rPr>
        <w:t xml:space="preserve">, it is beneficial to know if </w:t>
      </w:r>
      <w:r>
        <w:rPr>
          <w:lang w:val="en-US"/>
        </w:rPr>
        <w:t xml:space="preserve">the </w:t>
      </w:r>
      <w:r w:rsidR="00E110F7" w:rsidRPr="00735EF0">
        <w:rPr>
          <w:lang w:val="en-US"/>
        </w:rPr>
        <w:t>UL LBT problem is detected by the UE on a specific carrier frequency.</w:t>
      </w:r>
      <w:r w:rsidR="000A0D82" w:rsidRPr="00735EF0">
        <w:rPr>
          <w:lang w:val="en-US"/>
        </w:rPr>
        <w:t xml:space="preserve"> </w:t>
      </w:r>
      <w:r w:rsidR="00556448" w:rsidRPr="00735EF0">
        <w:rPr>
          <w:lang w:val="en-US"/>
        </w:rPr>
        <w:t xml:space="preserve">That is why RAN2 has already agreed that the UE </w:t>
      </w:r>
      <w:r>
        <w:rPr>
          <w:lang w:val="en-US"/>
        </w:rPr>
        <w:t>shall</w:t>
      </w:r>
      <w:r w:rsidRPr="00735EF0">
        <w:rPr>
          <w:lang w:val="en-US"/>
        </w:rPr>
        <w:t xml:space="preserve"> </w:t>
      </w:r>
      <w:r w:rsidR="00556448" w:rsidRPr="00735EF0">
        <w:rPr>
          <w:lang w:val="en-US"/>
        </w:rPr>
        <w:t>report the occurrence of consistent UL LBT failures on PSCell and SCells</w:t>
      </w:r>
      <w:r w:rsidR="000A0D82" w:rsidRPr="00735EF0">
        <w:rPr>
          <w:lang w:val="en-US"/>
        </w:rPr>
        <w:t xml:space="preserve">. For failures on PSCell and SCells the assumption is that the UE can transmit such report using </w:t>
      </w:r>
      <w:r w:rsidRPr="00735EF0">
        <w:rPr>
          <w:lang w:val="en-US"/>
        </w:rPr>
        <w:t xml:space="preserve">SCG failure information procedure </w:t>
      </w:r>
      <w:r>
        <w:rPr>
          <w:lang w:val="en-US"/>
        </w:rPr>
        <w:t xml:space="preserve">or </w:t>
      </w:r>
      <w:r w:rsidR="000A0D82" w:rsidRPr="00735EF0">
        <w:rPr>
          <w:lang w:val="en-US"/>
        </w:rPr>
        <w:t xml:space="preserve">MAC </w:t>
      </w:r>
      <w:r>
        <w:rPr>
          <w:lang w:val="en-US"/>
        </w:rPr>
        <w:t>CE</w:t>
      </w:r>
      <w:r w:rsidR="000A0D82" w:rsidRPr="00735EF0">
        <w:rPr>
          <w:lang w:val="en-US"/>
        </w:rPr>
        <w:t>. However, the NW may also benefit from knowing an UL LBT problem was detected on PCell</w:t>
      </w:r>
      <w:r w:rsidR="00657195">
        <w:rPr>
          <w:lang w:val="en-US"/>
        </w:rPr>
        <w:t xml:space="preserve"> </w:t>
      </w:r>
      <w:r w:rsidR="000A0D82" w:rsidRPr="00735EF0">
        <w:rPr>
          <w:lang w:val="en-US"/>
        </w:rPr>
        <w:t>resulting in RLF. I</w:t>
      </w:r>
      <w:r w:rsidR="00141648" w:rsidRPr="00735EF0">
        <w:rPr>
          <w:lang w:val="en-US"/>
        </w:rPr>
        <w:t>n</w:t>
      </w:r>
      <w:r w:rsidR="000A0D82" w:rsidRPr="00735EF0">
        <w:rPr>
          <w:lang w:val="en-US"/>
        </w:rPr>
        <w:t xml:space="preserve"> this case, using MAC signaling as considered in </w:t>
      </w:r>
      <w:r>
        <w:rPr>
          <w:lang w:val="en-US"/>
        </w:rPr>
        <w:t xml:space="preserve">the </w:t>
      </w:r>
      <w:r w:rsidR="000A0D82" w:rsidRPr="00735EF0">
        <w:rPr>
          <w:lang w:val="en-US"/>
        </w:rPr>
        <w:t xml:space="preserve">U-plane discussions is not possible. One straightforward option would be to define a new reestablishment cause. Currently the </w:t>
      </w:r>
      <w:r w:rsidR="001E72B0" w:rsidRPr="00735EF0">
        <w:rPr>
          <w:lang w:val="en-US"/>
        </w:rPr>
        <w:t>following causes for reestablishment</w:t>
      </w:r>
      <w:r w:rsidR="000A0D82" w:rsidRPr="00735EF0">
        <w:rPr>
          <w:lang w:val="en-US"/>
        </w:rPr>
        <w:t xml:space="preserve"> are supported in RRC specif</w:t>
      </w:r>
      <w:r w:rsidR="00CA5730" w:rsidRPr="00735EF0">
        <w:rPr>
          <w:lang w:val="en-US"/>
        </w:rPr>
        <w:t>i</w:t>
      </w:r>
      <w:r w:rsidR="000A0D82" w:rsidRPr="00735EF0">
        <w:rPr>
          <w:lang w:val="en-US"/>
        </w:rPr>
        <w:t>cations</w:t>
      </w:r>
      <w:r w:rsidR="001E72B0" w:rsidRPr="00735EF0">
        <w:rPr>
          <w:lang w:val="en-US"/>
        </w:rPr>
        <w:t>:</w:t>
      </w:r>
    </w:p>
    <w:p w14:paraId="7DF31E03" w14:textId="5AE8E400" w:rsidR="001E72B0" w:rsidRPr="00735EF0" w:rsidRDefault="001E72B0" w:rsidP="00CA5730">
      <w:pPr>
        <w:jc w:val="both"/>
        <w:rPr>
          <w:i/>
          <w:lang w:val="en-US"/>
        </w:rPr>
      </w:pPr>
      <w:r w:rsidRPr="00735EF0">
        <w:rPr>
          <w:i/>
          <w:lang w:val="en-US"/>
        </w:rPr>
        <w:t>ReestablishmentCause ::= ENUMERATED {reconfigurationFailure, handoverFailure, otherFailure, spare1}</w:t>
      </w:r>
    </w:p>
    <w:p w14:paraId="337FAF6A" w14:textId="2899FA14" w:rsidR="001E72B0" w:rsidRPr="00735EF0" w:rsidRDefault="000A6B46" w:rsidP="00CA5730">
      <w:pPr>
        <w:jc w:val="both"/>
        <w:rPr>
          <w:lang w:val="en-US"/>
        </w:rPr>
      </w:pPr>
      <w:r>
        <w:rPr>
          <w:lang w:val="en-US"/>
        </w:rPr>
        <w:t>C</w:t>
      </w:r>
      <w:r w:rsidR="0061699C">
        <w:rPr>
          <w:lang w:val="en-US"/>
        </w:rPr>
        <w:t xml:space="preserve">onsistent </w:t>
      </w:r>
      <w:r w:rsidR="001E72B0" w:rsidRPr="00735EF0">
        <w:rPr>
          <w:lang w:val="en-US"/>
        </w:rPr>
        <w:t xml:space="preserve">UL LBT </w:t>
      </w:r>
      <w:r w:rsidR="0061699C">
        <w:rPr>
          <w:lang w:val="en-US"/>
        </w:rPr>
        <w:t xml:space="preserve">failure </w:t>
      </w:r>
      <w:r w:rsidR="001E72B0" w:rsidRPr="00735EF0">
        <w:rPr>
          <w:lang w:val="en-US"/>
        </w:rPr>
        <w:t xml:space="preserve">could be considered </w:t>
      </w:r>
      <w:r w:rsidR="001E72B0" w:rsidRPr="00735EF0">
        <w:rPr>
          <w:i/>
          <w:lang w:val="en-US"/>
        </w:rPr>
        <w:t>otherFailure</w:t>
      </w:r>
      <w:r w:rsidR="001E72B0" w:rsidRPr="00735EF0">
        <w:rPr>
          <w:lang w:val="en-US"/>
        </w:rPr>
        <w:t xml:space="preserve"> although from NW point of view UL LBT failure</w:t>
      </w:r>
      <w:r w:rsidR="006E1623" w:rsidRPr="00735EF0">
        <w:rPr>
          <w:lang w:val="en-US"/>
        </w:rPr>
        <w:t xml:space="preserve"> could be a reason not to redirect UEs to </w:t>
      </w:r>
      <w:r w:rsidR="0061699C">
        <w:rPr>
          <w:lang w:val="en-US"/>
        </w:rPr>
        <w:t xml:space="preserve">the corresponding frequency </w:t>
      </w:r>
      <w:r w:rsidR="006E1623" w:rsidRPr="00735EF0">
        <w:rPr>
          <w:lang w:val="en-US"/>
        </w:rPr>
        <w:t>layer due to conti</w:t>
      </w:r>
      <w:r w:rsidR="0061699C">
        <w:rPr>
          <w:lang w:val="en-US"/>
        </w:rPr>
        <w:t>n</w:t>
      </w:r>
      <w:r w:rsidR="006E1623" w:rsidRPr="00735EF0">
        <w:rPr>
          <w:lang w:val="en-US"/>
        </w:rPr>
        <w:t xml:space="preserve">uous LBT failures. </w:t>
      </w:r>
      <w:r w:rsidR="009509B1">
        <w:rPr>
          <w:lang w:val="en-US"/>
        </w:rPr>
        <w:t xml:space="preserve">This information could also be used to detect a potential hidden node problem, and assist the NW performing channel selection. </w:t>
      </w:r>
      <w:r w:rsidR="006E1623" w:rsidRPr="00735EF0">
        <w:rPr>
          <w:lang w:val="en-US"/>
        </w:rPr>
        <w:t>Thus</w:t>
      </w:r>
      <w:r w:rsidR="00CA5730" w:rsidRPr="00735EF0">
        <w:rPr>
          <w:lang w:val="en-US"/>
        </w:rPr>
        <w:t xml:space="preserve">, </w:t>
      </w:r>
      <w:r w:rsidR="006E1623" w:rsidRPr="00735EF0">
        <w:rPr>
          <w:lang w:val="en-US"/>
        </w:rPr>
        <w:t>it would be good to get this knowledge to the NW</w:t>
      </w:r>
      <w:r w:rsidR="0061699C">
        <w:rPr>
          <w:lang w:val="en-US"/>
        </w:rPr>
        <w:t xml:space="preserve">. </w:t>
      </w:r>
    </w:p>
    <w:p w14:paraId="1FA1FA8D" w14:textId="49DB54CA" w:rsidR="006E1623" w:rsidRPr="00735EF0" w:rsidRDefault="006E1623" w:rsidP="00CA5730">
      <w:pPr>
        <w:jc w:val="both"/>
        <w:rPr>
          <w:i/>
          <w:lang w:val="en-US"/>
        </w:rPr>
      </w:pPr>
      <w:r w:rsidRPr="00735EF0">
        <w:rPr>
          <w:b/>
          <w:lang w:val="en-US"/>
        </w:rPr>
        <w:t>Proposal</w:t>
      </w:r>
      <w:r w:rsidR="00CA5730" w:rsidRPr="00735EF0">
        <w:rPr>
          <w:b/>
          <w:lang w:val="en-US"/>
        </w:rPr>
        <w:t xml:space="preserve"> </w:t>
      </w:r>
      <w:r w:rsidR="0000137F">
        <w:rPr>
          <w:b/>
          <w:lang w:val="en-US"/>
        </w:rPr>
        <w:t>5</w:t>
      </w:r>
      <w:r w:rsidRPr="00735EF0">
        <w:rPr>
          <w:b/>
          <w:lang w:val="en-US"/>
        </w:rPr>
        <w:t xml:space="preserve">: </w:t>
      </w:r>
      <w:r w:rsidRPr="00735EF0">
        <w:rPr>
          <w:lang w:val="en-US"/>
        </w:rPr>
        <w:t xml:space="preserve">Add a reestablishment cause </w:t>
      </w:r>
      <w:r w:rsidRPr="00735EF0">
        <w:rPr>
          <w:i/>
          <w:lang w:val="en-US"/>
        </w:rPr>
        <w:t>ul-LBT-Failure</w:t>
      </w:r>
      <w:r w:rsidR="00EA26AF">
        <w:rPr>
          <w:iCs/>
          <w:lang w:val="en-US"/>
        </w:rPr>
        <w:t xml:space="preserve"> for the reestablishment </w:t>
      </w:r>
      <w:r w:rsidR="00237A31">
        <w:rPr>
          <w:iCs/>
          <w:lang w:val="en-US"/>
        </w:rPr>
        <w:t>triggered by</w:t>
      </w:r>
      <w:r w:rsidR="00EA26AF">
        <w:rPr>
          <w:iCs/>
          <w:lang w:val="en-US"/>
        </w:rPr>
        <w:t xml:space="preserve"> UL LBT failure</w:t>
      </w:r>
      <w:r w:rsidR="00A371FB">
        <w:rPr>
          <w:i/>
          <w:lang w:val="en-US"/>
        </w:rPr>
        <w:t>.</w:t>
      </w:r>
    </w:p>
    <w:p w14:paraId="02AD0CEC" w14:textId="642D915E" w:rsidR="00CA5730" w:rsidRPr="00735EF0" w:rsidRDefault="00CA5730" w:rsidP="00CA5730">
      <w:pPr>
        <w:jc w:val="both"/>
        <w:rPr>
          <w:lang w:val="en-US"/>
        </w:rPr>
      </w:pPr>
      <w:r w:rsidRPr="00735EF0">
        <w:rPr>
          <w:lang w:val="en-US"/>
        </w:rPr>
        <w:t xml:space="preserve">If Proposal </w:t>
      </w:r>
      <w:r w:rsidR="00932097">
        <w:rPr>
          <w:lang w:val="en-US"/>
        </w:rPr>
        <w:t>1</w:t>
      </w:r>
      <w:r w:rsidRPr="00735EF0">
        <w:rPr>
          <w:lang w:val="en-US"/>
        </w:rPr>
        <w:t xml:space="preserve"> cannot be agreed, RAN2 should discuss </w:t>
      </w:r>
      <w:r w:rsidR="00A371FB">
        <w:rPr>
          <w:lang w:val="en-US"/>
        </w:rPr>
        <w:t xml:space="preserve">another way for </w:t>
      </w:r>
      <w:r w:rsidRPr="00735EF0">
        <w:rPr>
          <w:lang w:val="en-US"/>
        </w:rPr>
        <w:t xml:space="preserve">the UE </w:t>
      </w:r>
      <w:r w:rsidR="00A371FB" w:rsidRPr="00735EF0">
        <w:rPr>
          <w:lang w:val="en-US"/>
        </w:rPr>
        <w:t xml:space="preserve">to </w:t>
      </w:r>
      <w:r w:rsidR="00A371FB">
        <w:rPr>
          <w:lang w:val="en-US"/>
        </w:rPr>
        <w:t xml:space="preserve">signal to the </w:t>
      </w:r>
      <w:r w:rsidRPr="00735EF0">
        <w:rPr>
          <w:lang w:val="en-US"/>
        </w:rPr>
        <w:t xml:space="preserve">NW </w:t>
      </w:r>
      <w:r w:rsidR="001124B3" w:rsidRPr="00735EF0">
        <w:rPr>
          <w:lang w:val="en-US"/>
        </w:rPr>
        <w:t xml:space="preserve">that </w:t>
      </w:r>
      <w:r w:rsidRPr="00735EF0">
        <w:rPr>
          <w:lang w:val="en-US"/>
        </w:rPr>
        <w:t xml:space="preserve">it has detected </w:t>
      </w:r>
      <w:r w:rsidR="00A371FB">
        <w:rPr>
          <w:lang w:val="en-US"/>
        </w:rPr>
        <w:t xml:space="preserve">a consistent </w:t>
      </w:r>
      <w:r w:rsidRPr="00735EF0">
        <w:rPr>
          <w:lang w:val="en-US"/>
        </w:rPr>
        <w:t xml:space="preserve">UL LBT problem </w:t>
      </w:r>
      <w:r w:rsidR="00A371FB">
        <w:rPr>
          <w:lang w:val="en-US"/>
        </w:rPr>
        <w:t>resulting in RLF</w:t>
      </w:r>
      <w:r w:rsidRPr="00735EF0">
        <w:rPr>
          <w:lang w:val="en-US"/>
        </w:rPr>
        <w:t xml:space="preserve">. </w:t>
      </w:r>
      <w:r w:rsidR="00A371FB">
        <w:rPr>
          <w:lang w:val="en-US"/>
        </w:rPr>
        <w:t xml:space="preserve">This information could be transmitted to the UE either after (e.g. new RRC message) or as part of the reestablishment procedure (e.g. new IE in the </w:t>
      </w:r>
      <w:r w:rsidR="00A371FB" w:rsidRPr="00A047D1">
        <w:rPr>
          <w:i/>
          <w:noProof/>
        </w:rPr>
        <w:t>RRCReestablishmentComplete</w:t>
      </w:r>
      <w:r w:rsidR="00A371FB">
        <w:rPr>
          <w:lang w:eastAsia="x-none"/>
        </w:rPr>
        <w:t xml:space="preserve"> message)</w:t>
      </w:r>
      <w:r w:rsidR="00A371FB">
        <w:rPr>
          <w:lang w:val="en-US"/>
        </w:rPr>
        <w:t xml:space="preserve"> which is </w:t>
      </w:r>
      <w:r w:rsidR="00A371FB" w:rsidRPr="00735EF0">
        <w:rPr>
          <w:lang w:val="en-US"/>
        </w:rPr>
        <w:t xml:space="preserve">triggered by </w:t>
      </w:r>
      <w:r w:rsidR="00A371FB">
        <w:rPr>
          <w:lang w:val="en-US"/>
        </w:rPr>
        <w:t xml:space="preserve">the consistent </w:t>
      </w:r>
      <w:r w:rsidR="00A371FB" w:rsidRPr="00735EF0">
        <w:rPr>
          <w:lang w:val="en-US"/>
        </w:rPr>
        <w:t>UL LBT problem.</w:t>
      </w:r>
    </w:p>
    <w:p w14:paraId="26C1EE46" w14:textId="2C646B32" w:rsidR="00CA5730" w:rsidRPr="00BC1BF3" w:rsidRDefault="00CA5730" w:rsidP="00073821">
      <w:pPr>
        <w:jc w:val="both"/>
        <w:rPr>
          <w:lang w:val="en-US"/>
        </w:rPr>
      </w:pPr>
      <w:r w:rsidRPr="00735EF0">
        <w:rPr>
          <w:b/>
          <w:lang w:val="en-US"/>
        </w:rPr>
        <w:t xml:space="preserve">Proposal </w:t>
      </w:r>
      <w:r w:rsidR="0000137F">
        <w:rPr>
          <w:b/>
          <w:lang w:val="en-US"/>
        </w:rPr>
        <w:t>5</w:t>
      </w:r>
      <w:r w:rsidRPr="00735EF0">
        <w:rPr>
          <w:b/>
          <w:lang w:val="en-US"/>
        </w:rPr>
        <w:t xml:space="preserve">bis: </w:t>
      </w:r>
      <w:r w:rsidRPr="00735EF0">
        <w:rPr>
          <w:lang w:val="en-US"/>
        </w:rPr>
        <w:t xml:space="preserve">If proposal </w:t>
      </w:r>
      <w:r w:rsidR="0000137F">
        <w:rPr>
          <w:lang w:val="en-US"/>
        </w:rPr>
        <w:t>5</w:t>
      </w:r>
      <w:r w:rsidRPr="00735EF0">
        <w:rPr>
          <w:lang w:val="en-US"/>
        </w:rPr>
        <w:t xml:space="preserve"> is not </w:t>
      </w:r>
      <w:r w:rsidR="00073821" w:rsidRPr="00735EF0">
        <w:rPr>
          <w:lang w:val="en-US"/>
        </w:rPr>
        <w:t>agreeable</w:t>
      </w:r>
      <w:r w:rsidRPr="00735EF0">
        <w:rPr>
          <w:lang w:val="en-US"/>
        </w:rPr>
        <w:t xml:space="preserve">, RAN2 should specify </w:t>
      </w:r>
      <w:r w:rsidR="001124B3" w:rsidRPr="00735EF0">
        <w:rPr>
          <w:lang w:val="en-US"/>
        </w:rPr>
        <w:t xml:space="preserve">a </w:t>
      </w:r>
      <w:r w:rsidRPr="00735EF0">
        <w:rPr>
          <w:lang w:val="en-US"/>
        </w:rPr>
        <w:t xml:space="preserve">new </w:t>
      </w:r>
      <w:r w:rsidR="00932097">
        <w:rPr>
          <w:lang w:val="en-US"/>
        </w:rPr>
        <w:t xml:space="preserve">way for the </w:t>
      </w:r>
      <w:r w:rsidRPr="00735EF0">
        <w:rPr>
          <w:lang w:val="en-US"/>
        </w:rPr>
        <w:t xml:space="preserve">UE to </w:t>
      </w:r>
      <w:r w:rsidR="00932097">
        <w:rPr>
          <w:lang w:val="en-US"/>
        </w:rPr>
        <w:t xml:space="preserve">signal to the </w:t>
      </w:r>
      <w:r w:rsidRPr="00735EF0">
        <w:rPr>
          <w:lang w:val="en-US"/>
        </w:rPr>
        <w:t xml:space="preserve">NW that the UE has detected </w:t>
      </w:r>
      <w:r w:rsidR="00932097">
        <w:rPr>
          <w:lang w:val="en-US"/>
        </w:rPr>
        <w:t xml:space="preserve">consistent </w:t>
      </w:r>
      <w:r w:rsidRPr="00735EF0">
        <w:rPr>
          <w:lang w:val="en-US"/>
        </w:rPr>
        <w:t xml:space="preserve">UL LBT problem on a specific carrier frequency/cell. </w:t>
      </w:r>
    </w:p>
    <w:p w14:paraId="75398E1E" w14:textId="6994C03A" w:rsidR="007E2144" w:rsidRPr="00735EF0" w:rsidRDefault="001E72B0" w:rsidP="00CD4C7B">
      <w:pPr>
        <w:pStyle w:val="Heading1"/>
        <w:rPr>
          <w:lang w:val="en-US"/>
        </w:rPr>
      </w:pPr>
      <w:r w:rsidRPr="00735EF0">
        <w:rPr>
          <w:lang w:val="en-US"/>
        </w:rPr>
        <w:t>4</w:t>
      </w:r>
      <w:r w:rsidR="00CD4C7B" w:rsidRPr="00735EF0">
        <w:rPr>
          <w:lang w:val="en-US"/>
        </w:rPr>
        <w:tab/>
      </w:r>
      <w:r w:rsidR="007E2144" w:rsidRPr="00735EF0">
        <w:rPr>
          <w:lang w:val="en-US"/>
        </w:rPr>
        <w:t>Conclusions</w:t>
      </w:r>
    </w:p>
    <w:p w14:paraId="35F222F4" w14:textId="39E935CE" w:rsidR="00080512" w:rsidRPr="00735EF0" w:rsidRDefault="00570446" w:rsidP="00CD4C7B">
      <w:pPr>
        <w:rPr>
          <w:lang w:val="en-US"/>
        </w:rPr>
      </w:pPr>
      <w:r w:rsidRPr="00735EF0">
        <w:rPr>
          <w:lang w:val="en-US"/>
        </w:rPr>
        <w:t>In this paper we</w:t>
      </w:r>
      <w:r w:rsidR="0034502D">
        <w:rPr>
          <w:lang w:val="en-US"/>
        </w:rPr>
        <w:t xml:space="preserve"> discussed the UL LBT reporting details and</w:t>
      </w:r>
      <w:r w:rsidRPr="00735EF0">
        <w:rPr>
          <w:lang w:val="en-US"/>
        </w:rPr>
        <w:t xml:space="preserve"> made the following proposal</w:t>
      </w:r>
      <w:r w:rsidR="0074675B" w:rsidRPr="00735EF0">
        <w:rPr>
          <w:lang w:val="en-US"/>
        </w:rPr>
        <w:t>s</w:t>
      </w:r>
      <w:r w:rsidRPr="00735EF0">
        <w:rPr>
          <w:lang w:val="en-US"/>
        </w:rPr>
        <w:t>:</w:t>
      </w:r>
    </w:p>
    <w:p w14:paraId="776FD0FB" w14:textId="77777777" w:rsidR="00FA4E7C" w:rsidRDefault="00FA4E7C" w:rsidP="00FA4E7C">
      <w:r w:rsidRPr="00DD46F4">
        <w:rPr>
          <w:b/>
          <w:bCs/>
        </w:rPr>
        <w:t xml:space="preserve">Proposal </w:t>
      </w:r>
      <w:r>
        <w:rPr>
          <w:b/>
          <w:bCs/>
        </w:rPr>
        <w:t>1</w:t>
      </w:r>
      <w:r w:rsidRPr="00DD46F4">
        <w:rPr>
          <w:b/>
          <w:bCs/>
        </w:rPr>
        <w:t>:</w:t>
      </w:r>
      <w:r>
        <w:t xml:space="preserve"> the UL LBT failure MAC CE includes the serving cell index with either individual serving cell index or bitmap, which is applicable to both SCell and SpCell. </w:t>
      </w:r>
    </w:p>
    <w:p w14:paraId="17B12359" w14:textId="77777777" w:rsidR="00FA4E7C" w:rsidRDefault="00FA4E7C" w:rsidP="00FA4E7C">
      <w:r w:rsidRPr="00C328BB">
        <w:rPr>
          <w:b/>
          <w:bCs/>
        </w:rPr>
        <w:t xml:space="preserve">Proposal </w:t>
      </w:r>
      <w:r>
        <w:rPr>
          <w:b/>
          <w:bCs/>
        </w:rPr>
        <w:t>2</w:t>
      </w:r>
      <w:r w:rsidRPr="00C328BB">
        <w:rPr>
          <w:b/>
          <w:bCs/>
        </w:rPr>
        <w:t>:</w:t>
      </w:r>
      <w:r>
        <w:t xml:space="preserve"> the UL LBT failure MAC CE is indicated with a new LCID other than reusing the beam failure report one.</w:t>
      </w:r>
    </w:p>
    <w:p w14:paraId="7F72CD21" w14:textId="77777777" w:rsidR="00FA4E7C" w:rsidRDefault="00FA4E7C" w:rsidP="00FA4E7C">
      <w:r w:rsidRPr="00300A07">
        <w:rPr>
          <w:b/>
          <w:bCs/>
        </w:rPr>
        <w:t>Proposal 3</w:t>
      </w:r>
      <w:r>
        <w:t>: The LBT failure MAC CE for SCell triggers SR similar to SCell BFR MAC CE.</w:t>
      </w:r>
    </w:p>
    <w:p w14:paraId="72346232" w14:textId="77777777" w:rsidR="00FA4E7C" w:rsidRDefault="00FA4E7C" w:rsidP="00FA4E7C">
      <w:r w:rsidRPr="00300A07">
        <w:rPr>
          <w:b/>
          <w:bCs/>
        </w:rPr>
        <w:t>Proposal 4</w:t>
      </w:r>
      <w:r>
        <w:t>: the LBT failure MAC CE for SpCell is included in the msg3 when performing RACH after BWP switching.</w:t>
      </w:r>
    </w:p>
    <w:p w14:paraId="6DF3F4C3" w14:textId="2B7CF454" w:rsidR="00073821" w:rsidRPr="00561F38" w:rsidRDefault="00073821" w:rsidP="00073821">
      <w:pPr>
        <w:jc w:val="both"/>
        <w:rPr>
          <w:iCs/>
          <w:lang w:val="en-US"/>
        </w:rPr>
      </w:pPr>
      <w:r w:rsidRPr="00735EF0">
        <w:rPr>
          <w:b/>
          <w:lang w:val="en-US"/>
        </w:rPr>
        <w:t>Proposal</w:t>
      </w:r>
      <w:r w:rsidR="00857134" w:rsidRPr="00735EF0">
        <w:rPr>
          <w:b/>
          <w:lang w:val="en-US"/>
        </w:rPr>
        <w:t xml:space="preserve"> </w:t>
      </w:r>
      <w:r w:rsidR="008F0C11">
        <w:rPr>
          <w:b/>
          <w:lang w:val="en-US"/>
        </w:rPr>
        <w:t>5</w:t>
      </w:r>
      <w:r w:rsidRPr="00735EF0">
        <w:rPr>
          <w:b/>
          <w:lang w:val="en-US"/>
        </w:rPr>
        <w:t xml:space="preserve">: </w:t>
      </w:r>
      <w:r w:rsidRPr="00735EF0">
        <w:rPr>
          <w:lang w:val="en-US"/>
        </w:rPr>
        <w:t xml:space="preserve">Add a reestablishment cause </w:t>
      </w:r>
      <w:r w:rsidRPr="00735EF0">
        <w:rPr>
          <w:i/>
          <w:lang w:val="en-US"/>
        </w:rPr>
        <w:t>ul-LBT-Failure</w:t>
      </w:r>
      <w:r w:rsidR="00B67439" w:rsidRPr="00B67439">
        <w:rPr>
          <w:iCs/>
          <w:lang w:val="en-US"/>
        </w:rPr>
        <w:t xml:space="preserve"> </w:t>
      </w:r>
      <w:r w:rsidR="00B67439">
        <w:rPr>
          <w:iCs/>
          <w:lang w:val="en-US"/>
        </w:rPr>
        <w:t>for the reestablishment triggered by UL LBT failure</w:t>
      </w:r>
      <w:r w:rsidR="00561F38">
        <w:rPr>
          <w:iCs/>
          <w:lang w:val="en-US"/>
        </w:rPr>
        <w:t>.</w:t>
      </w:r>
    </w:p>
    <w:p w14:paraId="35D56B05" w14:textId="5A3BA159" w:rsidR="00E149C3" w:rsidRPr="004A778D" w:rsidRDefault="00073821" w:rsidP="004A778D">
      <w:pPr>
        <w:jc w:val="both"/>
        <w:rPr>
          <w:i/>
          <w:lang w:val="en-US"/>
        </w:rPr>
      </w:pPr>
      <w:r w:rsidRPr="00735EF0">
        <w:rPr>
          <w:b/>
          <w:lang w:val="en-US"/>
        </w:rPr>
        <w:t xml:space="preserve">Proposal </w:t>
      </w:r>
      <w:r w:rsidR="008F0C11">
        <w:rPr>
          <w:b/>
          <w:lang w:val="en-US"/>
        </w:rPr>
        <w:t>5</w:t>
      </w:r>
      <w:r w:rsidRPr="00735EF0">
        <w:rPr>
          <w:b/>
          <w:lang w:val="en-US"/>
        </w:rPr>
        <w:t xml:space="preserve">bis: </w:t>
      </w:r>
      <w:r w:rsidRPr="00735EF0">
        <w:rPr>
          <w:lang w:val="en-US"/>
        </w:rPr>
        <w:t xml:space="preserve">If proposal </w:t>
      </w:r>
      <w:r w:rsidR="00061B04" w:rsidRPr="00735EF0">
        <w:rPr>
          <w:lang w:val="en-US"/>
        </w:rPr>
        <w:t>1</w:t>
      </w:r>
      <w:r w:rsidRPr="00735EF0">
        <w:rPr>
          <w:lang w:val="en-US"/>
        </w:rPr>
        <w:t xml:space="preserve"> is not agreeable, RAN2 should specify </w:t>
      </w:r>
      <w:r w:rsidR="001124B3" w:rsidRPr="00735EF0">
        <w:rPr>
          <w:lang w:val="en-US"/>
        </w:rPr>
        <w:t xml:space="preserve">a </w:t>
      </w:r>
      <w:r w:rsidRPr="00735EF0">
        <w:rPr>
          <w:lang w:val="en-US"/>
        </w:rPr>
        <w:t xml:space="preserve">new </w:t>
      </w:r>
      <w:r w:rsidR="000A7BED">
        <w:rPr>
          <w:lang w:val="en-US"/>
        </w:rPr>
        <w:t xml:space="preserve">way for the </w:t>
      </w:r>
      <w:r w:rsidRPr="00735EF0">
        <w:rPr>
          <w:lang w:val="en-US"/>
        </w:rPr>
        <w:t xml:space="preserve">UE to </w:t>
      </w:r>
      <w:r w:rsidR="000A7BED">
        <w:rPr>
          <w:lang w:val="en-US"/>
        </w:rPr>
        <w:t xml:space="preserve">signal to the </w:t>
      </w:r>
      <w:r w:rsidRPr="00735EF0">
        <w:rPr>
          <w:lang w:val="en-US"/>
        </w:rPr>
        <w:t xml:space="preserve">NW that the UE has detected </w:t>
      </w:r>
      <w:r w:rsidR="000A7BED">
        <w:rPr>
          <w:lang w:val="en-US"/>
        </w:rPr>
        <w:t xml:space="preserve">consistent </w:t>
      </w:r>
      <w:r w:rsidRPr="00735EF0">
        <w:rPr>
          <w:lang w:val="en-US"/>
        </w:rPr>
        <w:t>UL LBT problem on a specific carrier frequency/cell.</w:t>
      </w:r>
    </w:p>
    <w:sectPr w:rsidR="00E149C3" w:rsidRPr="004A778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893FE" w14:textId="77777777" w:rsidR="008C39B7" w:rsidRDefault="008C39B7">
      <w:r>
        <w:separator/>
      </w:r>
    </w:p>
  </w:endnote>
  <w:endnote w:type="continuationSeparator" w:id="0">
    <w:p w14:paraId="5A84E3E1" w14:textId="77777777" w:rsidR="008C39B7" w:rsidRDefault="008C39B7">
      <w:r>
        <w:continuationSeparator/>
      </w:r>
    </w:p>
  </w:endnote>
  <w:endnote w:type="continuationNotice" w:id="1">
    <w:p w14:paraId="7277C54B" w14:textId="77777777" w:rsidR="008C39B7" w:rsidRDefault="008C39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40832" w14:textId="77777777" w:rsidR="008C39B7" w:rsidRDefault="008C39B7">
      <w:r>
        <w:separator/>
      </w:r>
    </w:p>
  </w:footnote>
  <w:footnote w:type="continuationSeparator" w:id="0">
    <w:p w14:paraId="208B0EA7" w14:textId="77777777" w:rsidR="008C39B7" w:rsidRDefault="008C39B7">
      <w:r>
        <w:continuationSeparator/>
      </w:r>
    </w:p>
  </w:footnote>
  <w:footnote w:type="continuationNotice" w:id="1">
    <w:p w14:paraId="3D6D8481" w14:textId="77777777" w:rsidR="008C39B7" w:rsidRDefault="008C39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D91BB5"/>
    <w:multiLevelType w:val="hybridMultilevel"/>
    <w:tmpl w:val="4CA491E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31B0267"/>
    <w:multiLevelType w:val="hybridMultilevel"/>
    <w:tmpl w:val="3388674E"/>
    <w:lvl w:ilvl="0" w:tplc="F880E4E8">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FD48AF"/>
    <w:multiLevelType w:val="hybridMultilevel"/>
    <w:tmpl w:val="3886C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594566"/>
    <w:multiLevelType w:val="hybridMultilevel"/>
    <w:tmpl w:val="5350BB2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9090517"/>
    <w:multiLevelType w:val="hybridMultilevel"/>
    <w:tmpl w:val="FA7058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FB61016"/>
    <w:multiLevelType w:val="hybridMultilevel"/>
    <w:tmpl w:val="406602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603E6A74"/>
    <w:multiLevelType w:val="multilevel"/>
    <w:tmpl w:val="52505B5E"/>
    <w:lvl w:ilvl="0">
      <w:start w:val="1"/>
      <w:numFmt w:val="bullet"/>
      <w:lvlText w:val=""/>
      <w:lvlJc w:val="left"/>
      <w:pPr>
        <w:tabs>
          <w:tab w:val="num" w:pos="2968"/>
        </w:tabs>
        <w:ind w:left="2968" w:hanging="360"/>
      </w:pPr>
      <w:rPr>
        <w:rFonts w:ascii="Symbol" w:hAnsi="Symbol" w:hint="default"/>
        <w:sz w:val="20"/>
      </w:rPr>
    </w:lvl>
    <w:lvl w:ilvl="1">
      <w:start w:val="1"/>
      <w:numFmt w:val="bullet"/>
      <w:lvlText w:val=""/>
      <w:lvlJc w:val="left"/>
      <w:pPr>
        <w:tabs>
          <w:tab w:val="num" w:pos="3688"/>
        </w:tabs>
        <w:ind w:left="3688" w:hanging="360"/>
      </w:pPr>
      <w:rPr>
        <w:rFonts w:ascii="Symbol" w:hAnsi="Symbol" w:hint="default"/>
        <w:sz w:val="20"/>
      </w:rPr>
    </w:lvl>
    <w:lvl w:ilvl="2">
      <w:start w:val="1"/>
      <w:numFmt w:val="bullet"/>
      <w:lvlText w:val=""/>
      <w:lvlJc w:val="left"/>
      <w:pPr>
        <w:tabs>
          <w:tab w:val="num" w:pos="4408"/>
        </w:tabs>
        <w:ind w:left="4408" w:hanging="360"/>
      </w:pPr>
      <w:rPr>
        <w:rFonts w:ascii="Symbol" w:hAnsi="Symbol" w:hint="default"/>
        <w:sz w:val="20"/>
      </w:rPr>
    </w:lvl>
    <w:lvl w:ilvl="3">
      <w:start w:val="1"/>
      <w:numFmt w:val="bullet"/>
      <w:lvlText w:val=""/>
      <w:lvlJc w:val="left"/>
      <w:pPr>
        <w:tabs>
          <w:tab w:val="num" w:pos="5128"/>
        </w:tabs>
        <w:ind w:left="5128" w:hanging="360"/>
      </w:pPr>
      <w:rPr>
        <w:rFonts w:ascii="Symbol" w:hAnsi="Symbol" w:hint="default"/>
        <w:sz w:val="20"/>
      </w:rPr>
    </w:lvl>
    <w:lvl w:ilvl="4">
      <w:start w:val="1"/>
      <w:numFmt w:val="bullet"/>
      <w:lvlText w:val=""/>
      <w:lvlJc w:val="left"/>
      <w:pPr>
        <w:tabs>
          <w:tab w:val="num" w:pos="5848"/>
        </w:tabs>
        <w:ind w:left="5848" w:hanging="360"/>
      </w:pPr>
      <w:rPr>
        <w:rFonts w:ascii="Symbol" w:hAnsi="Symbol" w:hint="default"/>
        <w:sz w:val="20"/>
      </w:rPr>
    </w:lvl>
    <w:lvl w:ilvl="5">
      <w:start w:val="1"/>
      <w:numFmt w:val="bullet"/>
      <w:lvlText w:val=""/>
      <w:lvlJc w:val="left"/>
      <w:pPr>
        <w:tabs>
          <w:tab w:val="num" w:pos="6568"/>
        </w:tabs>
        <w:ind w:left="6568" w:hanging="360"/>
      </w:pPr>
      <w:rPr>
        <w:rFonts w:ascii="Symbol" w:hAnsi="Symbol" w:hint="default"/>
        <w:sz w:val="20"/>
      </w:rPr>
    </w:lvl>
    <w:lvl w:ilvl="6">
      <w:start w:val="1"/>
      <w:numFmt w:val="bullet"/>
      <w:lvlText w:val=""/>
      <w:lvlJc w:val="left"/>
      <w:pPr>
        <w:tabs>
          <w:tab w:val="num" w:pos="7288"/>
        </w:tabs>
        <w:ind w:left="7288" w:hanging="360"/>
      </w:pPr>
      <w:rPr>
        <w:rFonts w:ascii="Symbol" w:hAnsi="Symbol" w:hint="default"/>
        <w:sz w:val="20"/>
      </w:rPr>
    </w:lvl>
    <w:lvl w:ilvl="7">
      <w:start w:val="1"/>
      <w:numFmt w:val="bullet"/>
      <w:lvlText w:val=""/>
      <w:lvlJc w:val="left"/>
      <w:pPr>
        <w:tabs>
          <w:tab w:val="num" w:pos="8008"/>
        </w:tabs>
        <w:ind w:left="8008" w:hanging="360"/>
      </w:pPr>
      <w:rPr>
        <w:rFonts w:ascii="Symbol" w:hAnsi="Symbol" w:hint="default"/>
        <w:sz w:val="20"/>
      </w:rPr>
    </w:lvl>
    <w:lvl w:ilvl="8">
      <w:start w:val="1"/>
      <w:numFmt w:val="bullet"/>
      <w:lvlText w:val=""/>
      <w:lvlJc w:val="left"/>
      <w:pPr>
        <w:tabs>
          <w:tab w:val="num" w:pos="8728"/>
        </w:tabs>
        <w:ind w:left="8728" w:hanging="360"/>
      </w:pPr>
      <w:rPr>
        <w:rFonts w:ascii="Symbol" w:hAnsi="Symbol" w:hint="default"/>
        <w:sz w:val="20"/>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6"/>
  </w:num>
  <w:num w:numId="9">
    <w:abstractNumId w:val="8"/>
  </w:num>
  <w:num w:numId="10">
    <w:abstractNumId w:val="5"/>
  </w:num>
  <w:num w:numId="11">
    <w:abstractNumId w:val="7"/>
  </w:num>
  <w:num w:numId="12">
    <w:abstractNumId w:val="3"/>
  </w:num>
  <w:num w:numId="13">
    <w:abstractNumId w:val="2"/>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7F"/>
    <w:rsid w:val="0002500A"/>
    <w:rsid w:val="00033397"/>
    <w:rsid w:val="00040095"/>
    <w:rsid w:val="00061B04"/>
    <w:rsid w:val="00073821"/>
    <w:rsid w:val="00080512"/>
    <w:rsid w:val="000805CF"/>
    <w:rsid w:val="00080949"/>
    <w:rsid w:val="000819AD"/>
    <w:rsid w:val="00090468"/>
    <w:rsid w:val="00094CFF"/>
    <w:rsid w:val="000A0D82"/>
    <w:rsid w:val="000A6B46"/>
    <w:rsid w:val="000A7BED"/>
    <w:rsid w:val="000B7BCF"/>
    <w:rsid w:val="000C522B"/>
    <w:rsid w:val="000D58AB"/>
    <w:rsid w:val="000F3E0C"/>
    <w:rsid w:val="00103EC2"/>
    <w:rsid w:val="00107373"/>
    <w:rsid w:val="001124B3"/>
    <w:rsid w:val="00112F1A"/>
    <w:rsid w:val="00126417"/>
    <w:rsid w:val="00141648"/>
    <w:rsid w:val="00145075"/>
    <w:rsid w:val="00146128"/>
    <w:rsid w:val="0015414C"/>
    <w:rsid w:val="00164BC1"/>
    <w:rsid w:val="001741A0"/>
    <w:rsid w:val="00175FA0"/>
    <w:rsid w:val="00194CD0"/>
    <w:rsid w:val="001A6E11"/>
    <w:rsid w:val="001A7AD2"/>
    <w:rsid w:val="001B49C9"/>
    <w:rsid w:val="001C4F79"/>
    <w:rsid w:val="001D2675"/>
    <w:rsid w:val="001E72B0"/>
    <w:rsid w:val="001E76E5"/>
    <w:rsid w:val="001F168B"/>
    <w:rsid w:val="001F767A"/>
    <w:rsid w:val="001F7831"/>
    <w:rsid w:val="0020052D"/>
    <w:rsid w:val="00204045"/>
    <w:rsid w:val="0020712B"/>
    <w:rsid w:val="002177AD"/>
    <w:rsid w:val="0022606D"/>
    <w:rsid w:val="00231728"/>
    <w:rsid w:val="00237A31"/>
    <w:rsid w:val="002610D8"/>
    <w:rsid w:val="00263155"/>
    <w:rsid w:val="0026327C"/>
    <w:rsid w:val="00273F08"/>
    <w:rsid w:val="002747EC"/>
    <w:rsid w:val="002855BF"/>
    <w:rsid w:val="00291320"/>
    <w:rsid w:val="002B2547"/>
    <w:rsid w:val="002C0951"/>
    <w:rsid w:val="002C1168"/>
    <w:rsid w:val="002C3166"/>
    <w:rsid w:val="002E28EC"/>
    <w:rsid w:val="002E2C8C"/>
    <w:rsid w:val="002E3D6E"/>
    <w:rsid w:val="002F0D22"/>
    <w:rsid w:val="00305500"/>
    <w:rsid w:val="00306E36"/>
    <w:rsid w:val="003172DC"/>
    <w:rsid w:val="003217F1"/>
    <w:rsid w:val="00325AE3"/>
    <w:rsid w:val="00326069"/>
    <w:rsid w:val="003377F3"/>
    <w:rsid w:val="00340BA7"/>
    <w:rsid w:val="0034502D"/>
    <w:rsid w:val="0035462D"/>
    <w:rsid w:val="00364B41"/>
    <w:rsid w:val="003908BF"/>
    <w:rsid w:val="00391F62"/>
    <w:rsid w:val="003A41EF"/>
    <w:rsid w:val="003B40AD"/>
    <w:rsid w:val="003C4E37"/>
    <w:rsid w:val="003E16BE"/>
    <w:rsid w:val="003F24E8"/>
    <w:rsid w:val="003F4E28"/>
    <w:rsid w:val="003F6DCB"/>
    <w:rsid w:val="004006E8"/>
    <w:rsid w:val="00401855"/>
    <w:rsid w:val="0040541B"/>
    <w:rsid w:val="00412E33"/>
    <w:rsid w:val="004175F2"/>
    <w:rsid w:val="0042640A"/>
    <w:rsid w:val="00426A3B"/>
    <w:rsid w:val="00427746"/>
    <w:rsid w:val="00433F39"/>
    <w:rsid w:val="004346AC"/>
    <w:rsid w:val="004438E9"/>
    <w:rsid w:val="00450784"/>
    <w:rsid w:val="00453030"/>
    <w:rsid w:val="00463B34"/>
    <w:rsid w:val="00470A1F"/>
    <w:rsid w:val="00477455"/>
    <w:rsid w:val="0048638A"/>
    <w:rsid w:val="00494B2D"/>
    <w:rsid w:val="004A1F7B"/>
    <w:rsid w:val="004A778D"/>
    <w:rsid w:val="004B2EBA"/>
    <w:rsid w:val="004C054F"/>
    <w:rsid w:val="004C44D2"/>
    <w:rsid w:val="004D3578"/>
    <w:rsid w:val="004D380D"/>
    <w:rsid w:val="004E1A6C"/>
    <w:rsid w:val="004E213A"/>
    <w:rsid w:val="00503171"/>
    <w:rsid w:val="00506C28"/>
    <w:rsid w:val="005258EB"/>
    <w:rsid w:val="00533755"/>
    <w:rsid w:val="00534DA0"/>
    <w:rsid w:val="00535473"/>
    <w:rsid w:val="00535599"/>
    <w:rsid w:val="00537F8A"/>
    <w:rsid w:val="00541906"/>
    <w:rsid w:val="00543E6C"/>
    <w:rsid w:val="00544BB3"/>
    <w:rsid w:val="00551BFD"/>
    <w:rsid w:val="00555CD9"/>
    <w:rsid w:val="00556448"/>
    <w:rsid w:val="00561F38"/>
    <w:rsid w:val="00565087"/>
    <w:rsid w:val="0056573F"/>
    <w:rsid w:val="00570446"/>
    <w:rsid w:val="00574651"/>
    <w:rsid w:val="00574B5B"/>
    <w:rsid w:val="005773CF"/>
    <w:rsid w:val="005B05A8"/>
    <w:rsid w:val="005C0A2C"/>
    <w:rsid w:val="005C7C8F"/>
    <w:rsid w:val="005D4116"/>
    <w:rsid w:val="005D7D51"/>
    <w:rsid w:val="005E78B1"/>
    <w:rsid w:val="005F76CA"/>
    <w:rsid w:val="00606DFB"/>
    <w:rsid w:val="00611566"/>
    <w:rsid w:val="0061699C"/>
    <w:rsid w:val="00646D99"/>
    <w:rsid w:val="00656910"/>
    <w:rsid w:val="00657195"/>
    <w:rsid w:val="0067551A"/>
    <w:rsid w:val="00687E9C"/>
    <w:rsid w:val="006A7CC3"/>
    <w:rsid w:val="006C66D8"/>
    <w:rsid w:val="006C7A15"/>
    <w:rsid w:val="006D0765"/>
    <w:rsid w:val="006D1E24"/>
    <w:rsid w:val="006E1417"/>
    <w:rsid w:val="006E1623"/>
    <w:rsid w:val="006E799E"/>
    <w:rsid w:val="006F6A2C"/>
    <w:rsid w:val="00710201"/>
    <w:rsid w:val="00716463"/>
    <w:rsid w:val="00727F81"/>
    <w:rsid w:val="007342B5"/>
    <w:rsid w:val="00734A5B"/>
    <w:rsid w:val="007350A0"/>
    <w:rsid w:val="00735EF0"/>
    <w:rsid w:val="00740DCC"/>
    <w:rsid w:val="00744E76"/>
    <w:rsid w:val="0074675B"/>
    <w:rsid w:val="0075118C"/>
    <w:rsid w:val="00757D40"/>
    <w:rsid w:val="0076609B"/>
    <w:rsid w:val="00775836"/>
    <w:rsid w:val="00781C3D"/>
    <w:rsid w:val="00781F0F"/>
    <w:rsid w:val="0078727C"/>
    <w:rsid w:val="0079049D"/>
    <w:rsid w:val="00793DC5"/>
    <w:rsid w:val="007A4B27"/>
    <w:rsid w:val="007B18D8"/>
    <w:rsid w:val="007C095F"/>
    <w:rsid w:val="007C2DD0"/>
    <w:rsid w:val="007C5F56"/>
    <w:rsid w:val="007D5D7F"/>
    <w:rsid w:val="007D6688"/>
    <w:rsid w:val="007E2144"/>
    <w:rsid w:val="007F7F6E"/>
    <w:rsid w:val="008028A4"/>
    <w:rsid w:val="008069F4"/>
    <w:rsid w:val="00806DF9"/>
    <w:rsid w:val="00813245"/>
    <w:rsid w:val="00857134"/>
    <w:rsid w:val="008768CA"/>
    <w:rsid w:val="00877EF9"/>
    <w:rsid w:val="00880559"/>
    <w:rsid w:val="008A35DA"/>
    <w:rsid w:val="008A6003"/>
    <w:rsid w:val="008B5306"/>
    <w:rsid w:val="008C39B7"/>
    <w:rsid w:val="008D2E4D"/>
    <w:rsid w:val="008F0C11"/>
    <w:rsid w:val="008F396F"/>
    <w:rsid w:val="0090271F"/>
    <w:rsid w:val="00902DB9"/>
    <w:rsid w:val="0090466A"/>
    <w:rsid w:val="009054B0"/>
    <w:rsid w:val="009217E3"/>
    <w:rsid w:val="00923891"/>
    <w:rsid w:val="009301C2"/>
    <w:rsid w:val="00932097"/>
    <w:rsid w:val="00936071"/>
    <w:rsid w:val="00940212"/>
    <w:rsid w:val="00942DB0"/>
    <w:rsid w:val="00942EC2"/>
    <w:rsid w:val="009509B1"/>
    <w:rsid w:val="00961B32"/>
    <w:rsid w:val="00970DB3"/>
    <w:rsid w:val="00974BB0"/>
    <w:rsid w:val="00976B08"/>
    <w:rsid w:val="00987C18"/>
    <w:rsid w:val="0099585C"/>
    <w:rsid w:val="009A0AF3"/>
    <w:rsid w:val="009A2918"/>
    <w:rsid w:val="009B07CD"/>
    <w:rsid w:val="009C19E9"/>
    <w:rsid w:val="009C474F"/>
    <w:rsid w:val="009D74A6"/>
    <w:rsid w:val="009D7A82"/>
    <w:rsid w:val="009F6E69"/>
    <w:rsid w:val="00A10F02"/>
    <w:rsid w:val="00A204CA"/>
    <w:rsid w:val="00A20B67"/>
    <w:rsid w:val="00A371FB"/>
    <w:rsid w:val="00A47BE6"/>
    <w:rsid w:val="00A50DAB"/>
    <w:rsid w:val="00A524D6"/>
    <w:rsid w:val="00A53724"/>
    <w:rsid w:val="00A63238"/>
    <w:rsid w:val="00A675D9"/>
    <w:rsid w:val="00A82346"/>
    <w:rsid w:val="00A83A0C"/>
    <w:rsid w:val="00A9671C"/>
    <w:rsid w:val="00AA1553"/>
    <w:rsid w:val="00AB65E1"/>
    <w:rsid w:val="00AC08EA"/>
    <w:rsid w:val="00AE19FE"/>
    <w:rsid w:val="00AF3B34"/>
    <w:rsid w:val="00B00995"/>
    <w:rsid w:val="00B0274D"/>
    <w:rsid w:val="00B05962"/>
    <w:rsid w:val="00B15449"/>
    <w:rsid w:val="00B27303"/>
    <w:rsid w:val="00B34ED9"/>
    <w:rsid w:val="00B370E4"/>
    <w:rsid w:val="00B37FA2"/>
    <w:rsid w:val="00B436DE"/>
    <w:rsid w:val="00B47FD1"/>
    <w:rsid w:val="00B516BB"/>
    <w:rsid w:val="00B53FAB"/>
    <w:rsid w:val="00B67439"/>
    <w:rsid w:val="00B7115D"/>
    <w:rsid w:val="00B95F85"/>
    <w:rsid w:val="00B9742B"/>
    <w:rsid w:val="00BB19D1"/>
    <w:rsid w:val="00BC1BF3"/>
    <w:rsid w:val="00BC2F99"/>
    <w:rsid w:val="00BC3555"/>
    <w:rsid w:val="00BC3F41"/>
    <w:rsid w:val="00BE1986"/>
    <w:rsid w:val="00C00DF7"/>
    <w:rsid w:val="00C12B51"/>
    <w:rsid w:val="00C23A26"/>
    <w:rsid w:val="00C24650"/>
    <w:rsid w:val="00C313D4"/>
    <w:rsid w:val="00C32E7F"/>
    <w:rsid w:val="00C33079"/>
    <w:rsid w:val="00C3519E"/>
    <w:rsid w:val="00C35267"/>
    <w:rsid w:val="00C4076A"/>
    <w:rsid w:val="00C578EF"/>
    <w:rsid w:val="00C62F72"/>
    <w:rsid w:val="00C75DE6"/>
    <w:rsid w:val="00C761C0"/>
    <w:rsid w:val="00C80E4B"/>
    <w:rsid w:val="00C83A13"/>
    <w:rsid w:val="00C85F8C"/>
    <w:rsid w:val="00C9068C"/>
    <w:rsid w:val="00C92967"/>
    <w:rsid w:val="00CA1B14"/>
    <w:rsid w:val="00CA3D0C"/>
    <w:rsid w:val="00CA5730"/>
    <w:rsid w:val="00CA654B"/>
    <w:rsid w:val="00CB0664"/>
    <w:rsid w:val="00CB1384"/>
    <w:rsid w:val="00CD4C7B"/>
    <w:rsid w:val="00CE2E5B"/>
    <w:rsid w:val="00CE524F"/>
    <w:rsid w:val="00CF0E40"/>
    <w:rsid w:val="00D00E34"/>
    <w:rsid w:val="00D21335"/>
    <w:rsid w:val="00D307FC"/>
    <w:rsid w:val="00D334EB"/>
    <w:rsid w:val="00D33BE3"/>
    <w:rsid w:val="00D3553E"/>
    <w:rsid w:val="00D3792D"/>
    <w:rsid w:val="00D55E47"/>
    <w:rsid w:val="00D62E19"/>
    <w:rsid w:val="00D67CD1"/>
    <w:rsid w:val="00D738D6"/>
    <w:rsid w:val="00D80795"/>
    <w:rsid w:val="00D823C4"/>
    <w:rsid w:val="00D854BE"/>
    <w:rsid w:val="00D87E00"/>
    <w:rsid w:val="00D9134D"/>
    <w:rsid w:val="00D95672"/>
    <w:rsid w:val="00D96D11"/>
    <w:rsid w:val="00DA49F8"/>
    <w:rsid w:val="00DA5A91"/>
    <w:rsid w:val="00DA7A03"/>
    <w:rsid w:val="00DB0DB8"/>
    <w:rsid w:val="00DB1818"/>
    <w:rsid w:val="00DB4EF3"/>
    <w:rsid w:val="00DB6F0D"/>
    <w:rsid w:val="00DC309B"/>
    <w:rsid w:val="00DC4DA2"/>
    <w:rsid w:val="00DD3FDE"/>
    <w:rsid w:val="00DF0825"/>
    <w:rsid w:val="00DF119D"/>
    <w:rsid w:val="00E110F7"/>
    <w:rsid w:val="00E149C3"/>
    <w:rsid w:val="00E21FF5"/>
    <w:rsid w:val="00E471CF"/>
    <w:rsid w:val="00E563C9"/>
    <w:rsid w:val="00E62835"/>
    <w:rsid w:val="00E72DE4"/>
    <w:rsid w:val="00E73552"/>
    <w:rsid w:val="00E77645"/>
    <w:rsid w:val="00E83697"/>
    <w:rsid w:val="00E92EA2"/>
    <w:rsid w:val="00EA26AF"/>
    <w:rsid w:val="00EB5AFB"/>
    <w:rsid w:val="00EC4A25"/>
    <w:rsid w:val="00EC5042"/>
    <w:rsid w:val="00ED052A"/>
    <w:rsid w:val="00ED4730"/>
    <w:rsid w:val="00EE7A84"/>
    <w:rsid w:val="00EF1F30"/>
    <w:rsid w:val="00F025A2"/>
    <w:rsid w:val="00F07388"/>
    <w:rsid w:val="00F1164B"/>
    <w:rsid w:val="00F2026E"/>
    <w:rsid w:val="00F2210A"/>
    <w:rsid w:val="00F36618"/>
    <w:rsid w:val="00F3666F"/>
    <w:rsid w:val="00F37743"/>
    <w:rsid w:val="00F46F66"/>
    <w:rsid w:val="00F54915"/>
    <w:rsid w:val="00F54A3D"/>
    <w:rsid w:val="00F54CB0"/>
    <w:rsid w:val="00F62F22"/>
    <w:rsid w:val="00F653B8"/>
    <w:rsid w:val="00F67E95"/>
    <w:rsid w:val="00F71B89"/>
    <w:rsid w:val="00F72DF9"/>
    <w:rsid w:val="00F7353C"/>
    <w:rsid w:val="00F76F8F"/>
    <w:rsid w:val="00F8439C"/>
    <w:rsid w:val="00F941DF"/>
    <w:rsid w:val="00F97C1E"/>
    <w:rsid w:val="00FA1266"/>
    <w:rsid w:val="00FA4E7C"/>
    <w:rsid w:val="00FB36FA"/>
    <w:rsid w:val="00FC1192"/>
    <w:rsid w:val="00FD29C5"/>
    <w:rsid w:val="00FE251B"/>
    <w:rsid w:val="00FE46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AC2EC75B-833A-4AF2-95E8-65C5D5C54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7E2144"/>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E2144"/>
    <w:pPr>
      <w:ind w:left="720"/>
      <w:contextualSpacing/>
    </w:pPr>
  </w:style>
  <w:style w:type="character" w:styleId="CommentReference">
    <w:name w:val="annotation reference"/>
    <w:basedOn w:val="DefaultParagraphFont"/>
    <w:rsid w:val="0026327C"/>
    <w:rPr>
      <w:sz w:val="16"/>
      <w:szCs w:val="16"/>
    </w:rPr>
  </w:style>
  <w:style w:type="paragraph" w:styleId="CommentText">
    <w:name w:val="annotation text"/>
    <w:basedOn w:val="Normal"/>
    <w:link w:val="CommentTextChar"/>
    <w:rsid w:val="0026327C"/>
  </w:style>
  <w:style w:type="character" w:customStyle="1" w:styleId="CommentTextChar">
    <w:name w:val="Comment Text Char"/>
    <w:basedOn w:val="DefaultParagraphFont"/>
    <w:link w:val="CommentText"/>
    <w:rsid w:val="0026327C"/>
    <w:rPr>
      <w:lang w:eastAsia="en-US"/>
    </w:rPr>
  </w:style>
  <w:style w:type="paragraph" w:styleId="CommentSubject">
    <w:name w:val="annotation subject"/>
    <w:basedOn w:val="CommentText"/>
    <w:next w:val="CommentText"/>
    <w:link w:val="CommentSubjectChar"/>
    <w:rsid w:val="00DB6F0D"/>
    <w:rPr>
      <w:b/>
      <w:bCs/>
    </w:rPr>
  </w:style>
  <w:style w:type="character" w:customStyle="1" w:styleId="CommentSubjectChar">
    <w:name w:val="Comment Subject Char"/>
    <w:basedOn w:val="CommentTextChar"/>
    <w:link w:val="CommentSubject"/>
    <w:rsid w:val="00DB6F0D"/>
    <w:rPr>
      <w:b/>
      <w:bCs/>
      <w:lang w:eastAsia="en-US"/>
    </w:rPr>
  </w:style>
  <w:style w:type="paragraph" w:customStyle="1" w:styleId="Doc-text2">
    <w:name w:val="Doc-text2"/>
    <w:basedOn w:val="Normal"/>
    <w:link w:val="Doc-text2Char"/>
    <w:qFormat/>
    <w:rsid w:val="002E28EC"/>
    <w:pPr>
      <w:tabs>
        <w:tab w:val="left" w:pos="1622"/>
      </w:tabs>
      <w:spacing w:after="0"/>
      <w:ind w:left="1622" w:hanging="363"/>
    </w:pPr>
    <w:rPr>
      <w:rFonts w:ascii="Arial" w:eastAsia="Yu Gothic" w:hAnsi="Arial" w:cs="Calibri"/>
      <w:szCs w:val="22"/>
      <w:lang w:val="x-none" w:eastAsia="x-none"/>
    </w:rPr>
  </w:style>
  <w:style w:type="character" w:customStyle="1" w:styleId="Doc-text2Char">
    <w:name w:val="Doc-text2 Char"/>
    <w:link w:val="Doc-text2"/>
    <w:qFormat/>
    <w:rsid w:val="002E28EC"/>
    <w:rPr>
      <w:rFonts w:ascii="Arial" w:eastAsia="Yu Gothic" w:hAnsi="Arial" w:cs="Calibri"/>
      <w:szCs w:val="22"/>
      <w:lang w:val="x-none" w:eastAsia="x-none"/>
    </w:rPr>
  </w:style>
  <w:style w:type="character" w:customStyle="1" w:styleId="Heading2Char">
    <w:name w:val="Heading 2 Char"/>
    <w:basedOn w:val="DefaultParagraphFont"/>
    <w:link w:val="Heading2"/>
    <w:rsid w:val="006C7A15"/>
    <w:rPr>
      <w:rFonts w:ascii="Arial" w:hAnsi="Arial"/>
      <w:sz w:val="32"/>
      <w:lang w:eastAsia="en-US"/>
    </w:rPr>
  </w:style>
  <w:style w:type="paragraph" w:styleId="Revision">
    <w:name w:val="Revision"/>
    <w:hidden/>
    <w:uiPriority w:val="99"/>
    <w:semiHidden/>
    <w:rsid w:val="00942D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55208705">
      <w:bodyDiv w:val="1"/>
      <w:marLeft w:val="0"/>
      <w:marRight w:val="0"/>
      <w:marTop w:val="0"/>
      <w:marBottom w:val="0"/>
      <w:divBdr>
        <w:top w:val="none" w:sz="0" w:space="0" w:color="auto"/>
        <w:left w:val="none" w:sz="0" w:space="0" w:color="auto"/>
        <w:bottom w:val="none" w:sz="0" w:space="0" w:color="auto"/>
        <w:right w:val="none" w:sz="0" w:space="0" w:color="auto"/>
      </w:divBdr>
    </w:div>
    <w:div w:id="1999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5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5AIRPNAIUNRU-859666464-5784</_dlc_DocId>
    <_dlc_DocIdUrl xmlns="71c5aaf6-e6ce-465b-b873-5148d2a4c105">
      <Url>https://nokia.sharepoint.com/sites/c5g/e2earch/_layouts/15/DocIdRedir.aspx?ID=5AIRPNAIUNRU-859666464-5784</Url>
      <Description>5AIRPNAIUNRU-859666464-5784</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A8BFB-4D37-4F41-8318-BC2215A3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7E03BC-D1C1-4E03-8E07-423C79AF2E1F}">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B1A36F7A-754C-C040-BB2B-C19231EA5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D:\userdata\bsebire\Templates\3GPP%20TDoc.dot</Template>
  <TotalTime>0</TotalTime>
  <Pages>1</Pages>
  <Words>1136</Words>
  <Characters>5401</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Mustajarvi, Jari (Nokia - FI/Espoo)</dc:creator>
  <cp:keywords/>
  <cp:lastModifiedBy>Chunli</cp:lastModifiedBy>
  <cp:revision>2</cp:revision>
  <dcterms:created xsi:type="dcterms:W3CDTF">2019-11-08T01:51:00Z</dcterms:created>
  <dcterms:modified xsi:type="dcterms:W3CDTF">2019-11-08T01:51:00Z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23d6b1d2-7dfa-4e3a-9479-fdc9c8c467c1</vt:lpwstr>
  </property>
  <property fmtid="{D5CDD505-2E9C-101B-9397-08002B2CF9AE}" pid="4" name="AuthorIds_UIVersion_1536">
    <vt:lpwstr>191</vt:lpwstr>
  </property>
</Properties>
</file>